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4AA9" w14:textId="18E8E7CC" w:rsidR="00444A2E" w:rsidRDefault="005E1F49">
      <w:r>
        <w:t>Problem 1)</w:t>
      </w:r>
    </w:p>
    <w:p w14:paraId="4F654BE2" w14:textId="6159FB56" w:rsidR="005E1F49" w:rsidRPr="005E1F49" w:rsidRDefault="005E1F49" w:rsidP="005E1F49">
      <w:pPr>
        <w:rPr>
          <w:b/>
          <w:bCs/>
        </w:rPr>
      </w:pPr>
      <w:r>
        <w:t xml:space="preserve">e) </w:t>
      </w:r>
      <w:r w:rsidRPr="005E1F49">
        <w:t>The results demonstrate that meaningful model compression is achievable through strategic combination of techniques rather than relying on any single method.</w:t>
      </w:r>
    </w:p>
    <w:p w14:paraId="7C1CFBBC" w14:textId="77777777" w:rsidR="005E1F49" w:rsidRPr="005E1F49" w:rsidRDefault="005E1F49" w:rsidP="005E1F49">
      <w:r w:rsidRPr="005E1F49">
        <w:t xml:space="preserve">Among the approaches evaluated, the knowledge distillation student model produced the smallest footprint by targeting the root cause of model size: parameter count. Pruning, while effective at zeroing weights, does not reduce file size in standard </w:t>
      </w:r>
      <w:proofErr w:type="spellStart"/>
      <w:r w:rsidRPr="005E1F49">
        <w:t>TFLite</w:t>
      </w:r>
      <w:proofErr w:type="spellEnd"/>
      <w:r w:rsidRPr="005E1F49">
        <w:t xml:space="preserve"> deployments because sparse weights are still stored at full precision. Quantization alone compresses existing weights but cannot eliminate them. Architecture reduction through distillation addresses both simultaneously.</w:t>
      </w:r>
    </w:p>
    <w:p w14:paraId="7EF25BF2" w14:textId="77777777" w:rsidR="005E1F49" w:rsidRPr="005E1F49" w:rsidRDefault="005E1F49" w:rsidP="005E1F49">
      <w:r w:rsidRPr="005E1F49">
        <w:t>The most effective strategy was stacking knowledge distillation with INT8 quantization. Distillation reduced the parameter count by training a smaller 16→8→3 network guided by the teacher's soft probability outputs, which carry richer gradient signal than hard one-hot labels and allow the compact student to generalize better than if trained from scratch. INT8 quantization then compressed each remaining weight from 32-bit to 8-bit, yielding an additional 4× reduction.</w:t>
      </w:r>
    </w:p>
    <w:p w14:paraId="32BE4E79" w14:textId="77777777" w:rsidR="005E1F49" w:rsidRDefault="005E1F49" w:rsidP="005E1F49">
      <w:r w:rsidRPr="005E1F49">
        <w:t>Critically, the Wine dataset is well-suited to aggressive compression. Its 13 features are highly discriminative across three linearly separable classes, meaning even shallow networks capture sufficient decision boundaries. Datasets with greater class overlap or higher-dimensional inputs would show steeper accuracy degradation under equivalent compression, requiring a more conservative trade-off between sparsity, quantization, and architecture depth.</w:t>
      </w:r>
    </w:p>
    <w:p w14:paraId="6A7D9B81" w14:textId="77777777" w:rsidR="005E1F49" w:rsidRDefault="005E1F49" w:rsidP="005E1F49"/>
    <w:p w14:paraId="3B01E552" w14:textId="77777777" w:rsidR="005E1F49" w:rsidRDefault="005E1F49" w:rsidP="005E1F49"/>
    <w:p w14:paraId="428B073B" w14:textId="1F440A52" w:rsidR="005E1F49" w:rsidRDefault="005E1F49" w:rsidP="005E1F49">
      <w:r>
        <w:lastRenderedPageBreak/>
        <w:t>Problem 2)</w:t>
      </w:r>
    </w:p>
    <w:p w14:paraId="4434475A" w14:textId="70F6B2BB" w:rsidR="005E1F49" w:rsidRPr="005E1F49" w:rsidRDefault="005E1F49" w:rsidP="005E1F49">
      <w:pPr>
        <w:pStyle w:val="ListParagraph"/>
        <w:numPr>
          <w:ilvl w:val="0"/>
          <w:numId w:val="2"/>
        </w:numPr>
      </w:pPr>
    </w:p>
    <w:p w14:paraId="24A20DC1" w14:textId="77777777" w:rsidR="005E1F49" w:rsidRDefault="005E1F49" w:rsidP="005E1F49">
      <w:r w:rsidRPr="005E1F49">
        <w:t xml:space="preserve">Edge Impulse's free tier offers three categories of learning blocks. Supervised classification includes neural network classifiers for image, audio, motion, and tabular data, as well as transfer learning blocks like </w:t>
      </w:r>
      <w:proofErr w:type="spellStart"/>
      <w:r w:rsidRPr="005E1F49">
        <w:t>MobileNet</w:t>
      </w:r>
      <w:proofErr w:type="spellEnd"/>
      <w:r w:rsidRPr="005E1F49">
        <w:t>. Supervised regression trains a network to predict continuous outputs from sensor data. Anomaly detection (unsupervised) uses K-Means clustering to flag out-of-distribution samples, with the GMM anomaly block as an alternative. Self-supervised learning is not available on the free tier. Examples: a keyword-spotting classifier (supervised), a motion regression model predicting angle, and a K-Means anomaly detector for vibration monitoring.</w:t>
      </w:r>
    </w:p>
    <w:p w14:paraId="73D2B1D5" w14:textId="77777777" w:rsidR="005E1F49" w:rsidRPr="005E1F49" w:rsidRDefault="005E1F49" w:rsidP="005E1F49"/>
    <w:p w14:paraId="457CD34E" w14:textId="4E49133F" w:rsidR="005E1F49" w:rsidRPr="005E1F49" w:rsidRDefault="005E1F49" w:rsidP="005E1F49">
      <w:pPr>
        <w:pStyle w:val="ListParagraph"/>
        <w:numPr>
          <w:ilvl w:val="0"/>
          <w:numId w:val="2"/>
        </w:numPr>
      </w:pPr>
    </w:p>
    <w:p w14:paraId="60C335D2" w14:textId="5766BADF" w:rsidR="005E1F49" w:rsidRDefault="005E1F49" w:rsidP="005E1F49">
      <w:r w:rsidRPr="005E1F49">
        <w:t xml:space="preserve">The free-tier Classifier section supports: Dense (Fully Connected) — learns global feature mappings between all inputs and outputs, used in every network; Dropout — randomly deactivates neurons during training to reduce overfitting; Flatten — reshapes multidimensional tensors into 1D vectors before dense layers; Conv1D — extracts local temporal patterns from sequential sensor data; Conv2D — extracts spatial features from images; MaxPooling1D/2D — </w:t>
      </w:r>
      <w:proofErr w:type="spellStart"/>
      <w:r w:rsidRPr="005E1F49">
        <w:t>downsamples</w:t>
      </w:r>
      <w:proofErr w:type="spellEnd"/>
      <w:r w:rsidRPr="005E1F49">
        <w:t xml:space="preserve"> feature maps by retaining maximum activations, reducing dimensionality; Reshape — reorganizes tensor dimensions without changing data. These layers can be stacked in the visual editor to build custom architectures.</w:t>
      </w:r>
    </w:p>
    <w:p w14:paraId="16C63298" w14:textId="77777777" w:rsidR="005E1F49" w:rsidRPr="005E1F49" w:rsidRDefault="005E1F49" w:rsidP="005E1F49"/>
    <w:p w14:paraId="3105076E" w14:textId="0C8E2D6C" w:rsidR="005E1F49" w:rsidRPr="005E1F49" w:rsidRDefault="005E1F49" w:rsidP="005E1F49">
      <w:pPr>
        <w:pStyle w:val="ListParagraph"/>
        <w:numPr>
          <w:ilvl w:val="0"/>
          <w:numId w:val="2"/>
        </w:numPr>
      </w:pPr>
    </w:p>
    <w:p w14:paraId="28FAC60D" w14:textId="22DF1626" w:rsidR="005E1F49" w:rsidRDefault="005E1F49" w:rsidP="005E1F49">
      <w:r w:rsidRPr="005E1F49">
        <w:t xml:space="preserve">Under the Deployment section, Edge Impulse free tier offers: Quantization-aware training producing an optimized INT8 model; float32 uncompressed baseline export; and EON Tuner, which automatically searches architectures and compression settings for a target RAM/ROM budget. Models can be exported as Arduino libraries, C++ source, or </w:t>
      </w:r>
      <w:proofErr w:type="spellStart"/>
      <w:r w:rsidRPr="005E1F49">
        <w:t>TFLite</w:t>
      </w:r>
      <w:proofErr w:type="spellEnd"/>
      <w:r w:rsidRPr="005E1F49">
        <w:t xml:space="preserve"> </w:t>
      </w:r>
      <w:proofErr w:type="spellStart"/>
      <w:r w:rsidRPr="005E1F49">
        <w:t>flatbuffers</w:t>
      </w:r>
      <w:proofErr w:type="spellEnd"/>
      <w:r w:rsidRPr="005E1F49">
        <w:t>. The INT8 option mirrors post-training quantization, reducing weight storage by 4× and accelerating inference on microcontrollers with fixed-point hardware units like the Cortex-M4F and Cortex-M33.</w:t>
      </w:r>
    </w:p>
    <w:p w14:paraId="2C7AB830" w14:textId="77777777" w:rsidR="005E1F49" w:rsidRPr="005E1F49" w:rsidRDefault="005E1F49" w:rsidP="005E1F49"/>
    <w:p w14:paraId="2C87BBDE" w14:textId="001ADA19" w:rsidR="005E1F49" w:rsidRPr="005E1F49" w:rsidRDefault="005E1F49" w:rsidP="005E1F49">
      <w:pPr>
        <w:pStyle w:val="ListParagraph"/>
        <w:numPr>
          <w:ilvl w:val="0"/>
          <w:numId w:val="2"/>
        </w:numPr>
      </w:pPr>
    </w:p>
    <w:p w14:paraId="6E3EEF37" w14:textId="77777777" w:rsidR="005E1F49" w:rsidRPr="005E1F49" w:rsidRDefault="005E1F49" w:rsidP="005E1F49">
      <w:r w:rsidRPr="005E1F49">
        <w:t>Free-tier Edge Impulse supports synthetic data generation for audio (via text-to-speech and noise synthesis), images (via object placement on random backgrounds and augmentation pipelines), and motion/IMU (via physics-based movement simulation). Synthetic data is critical in embedded ML because real-world collection is expensive, time-consuming, and often class-imbalanced — exactly the challenge encountered in small datasets like sword strike classification. Synthetic samples improve minority-class representation, reduce overfitting, and enable training without physical hardware access, accelerating prototyping while maintaining reasonable generalization to real sensor distributions.</w:t>
      </w:r>
    </w:p>
    <w:p w14:paraId="6683E581" w14:textId="7515F3FE" w:rsidR="005E1F49" w:rsidRPr="005E1F49" w:rsidRDefault="005E1F49" w:rsidP="005E1F49"/>
    <w:p w14:paraId="44D46A60" w14:textId="49D53FAA" w:rsidR="005E1F49" w:rsidRDefault="005E1F49"/>
    <w:sectPr w:rsidR="005E1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76ED3"/>
    <w:multiLevelType w:val="hybridMultilevel"/>
    <w:tmpl w:val="70722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D01E2"/>
    <w:multiLevelType w:val="hybridMultilevel"/>
    <w:tmpl w:val="52F62A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666604">
    <w:abstractNumId w:val="1"/>
  </w:num>
  <w:num w:numId="2" w16cid:durableId="58865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49"/>
    <w:rsid w:val="003B3B4C"/>
    <w:rsid w:val="00444A2E"/>
    <w:rsid w:val="005E1F49"/>
    <w:rsid w:val="009C5F84"/>
    <w:rsid w:val="00ED1317"/>
    <w:rsid w:val="00F365A9"/>
    <w:rsid w:val="00F9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073C"/>
  <w15:chartTrackingRefBased/>
  <w15:docId w15:val="{6E6D8E38-E74F-A14F-BE79-67AFA89D9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327"/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F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F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F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F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F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F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F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91327"/>
    <w:rPr>
      <w:b/>
      <w:bCs/>
    </w:rPr>
  </w:style>
  <w:style w:type="character" w:styleId="Emphasis">
    <w:name w:val="Emphasis"/>
    <w:basedOn w:val="DefaultParagraphFont"/>
    <w:uiPriority w:val="20"/>
    <w:qFormat/>
    <w:rsid w:val="00F91327"/>
    <w:rPr>
      <w:i/>
      <w:iCs/>
    </w:rPr>
  </w:style>
  <w:style w:type="paragraph" w:styleId="ListParagraph">
    <w:name w:val="List Paragraph"/>
    <w:basedOn w:val="Normal"/>
    <w:uiPriority w:val="34"/>
    <w:qFormat/>
    <w:rsid w:val="00F91327"/>
    <w:pPr>
      <w:ind w:left="720"/>
      <w:contextualSpacing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E1F4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F4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F4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F49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F49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F49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F49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F49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F49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F4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F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F4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E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F49"/>
    <w:rPr>
      <w:rFonts w:ascii="Times New Roman" w:hAnsi="Times New Roman"/>
      <w:i/>
      <w:iCs/>
      <w:color w:val="404040" w:themeColor="text1" w:themeTint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E1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F49"/>
    <w:rPr>
      <w:rFonts w:ascii="Times New Roman" w:hAnsi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E1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Bhagwani</dc:creator>
  <cp:keywords/>
  <dc:description/>
  <cp:lastModifiedBy>Aditya Bhagwani</cp:lastModifiedBy>
  <cp:revision>1</cp:revision>
  <dcterms:created xsi:type="dcterms:W3CDTF">2026-06-07T20:09:00Z</dcterms:created>
  <dcterms:modified xsi:type="dcterms:W3CDTF">2026-06-07T20:14:00Z</dcterms:modified>
</cp:coreProperties>
</file>