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0B981"/>
          <w:sz w:val="56"/>
        </w:rPr>
        <w:t>OPSPILOT ENTERPRISE PLATFORM</w:t>
      </w:r>
    </w:p>
    <w:p>
      <w:pPr>
        <w:jc w:val="center"/>
      </w:pPr>
      <w:r>
        <w:rPr>
          <w:rFonts w:ascii="Arial" w:hAnsi="Arial"/>
          <w:color w:val="0F172A"/>
          <w:sz w:val="28"/>
        </w:rPr>
        <w:t>Autonomous AI Operations Assistant &amp; FastMCP Governance Engine</w:t>
        <w:br/>
        <w:t>Complete Architecture, Implementation &amp; Verification Manual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AFC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6192"/>
            <w:shd w:fill="FFFFFF"/>
          </w:tcPr>
          <w:p>
            <w:r>
              <w:t>OpsPilot Enterprise AI Platform</w:t>
            </w:r>
          </w:p>
        </w:tc>
      </w:tr>
      <w:tr>
        <w:tc>
          <w:tcPr>
            <w:tcW w:type="dxa" w:w="3168"/>
            <w:shd w:fill="F8FAFC"/>
          </w:tcPr>
          <w:p>
            <w:r>
              <w:rPr>
                <w:b/>
              </w:rPr>
              <w:t>Architecture</w:t>
            </w:r>
          </w:p>
        </w:tc>
        <w:tc>
          <w:tcPr>
            <w:tcW w:type="dxa" w:w="6192"/>
            <w:shd w:fill="FFFFFF"/>
          </w:tcPr>
          <w:p>
            <w:r>
              <w:t>LangGraph Stateful Reasoning + FastMCP Distributed Tools + React 18 UI</w:t>
            </w:r>
          </w:p>
        </w:tc>
      </w:tr>
      <w:tr>
        <w:tc>
          <w:tcPr>
            <w:tcW w:type="dxa" w:w="3168"/>
            <w:shd w:fill="F8FAFC"/>
          </w:tcPr>
          <w:p>
            <w:r>
              <w:rPr>
                <w:b/>
              </w:rPr>
              <w:t>Security Policy</w:t>
            </w:r>
          </w:p>
        </w:tc>
        <w:tc>
          <w:tcPr>
            <w:tcW w:type="dxa" w:w="6192"/>
            <w:shd w:fill="FFFFFF"/>
          </w:tcPr>
          <w:p>
            <w:r>
              <w:t>Mandatory Human-in-the-Loop, Cryptographic Nonce Gates, Multi-Tenant RBAC</w:t>
            </w:r>
          </w:p>
        </w:tc>
      </w:tr>
      <w:tr>
        <w:tc>
          <w:tcPr>
            <w:tcW w:type="dxa" w:w="3168"/>
            <w:shd w:fill="F8FAFC"/>
          </w:tcPr>
          <w:p>
            <w:r>
              <w:rPr>
                <w:b/>
              </w:rPr>
              <w:t>Verification Status</w:t>
            </w:r>
          </w:p>
        </w:tc>
        <w:tc>
          <w:tcPr>
            <w:tcW w:type="dxa" w:w="6192"/>
            <w:shd w:fill="FFFFFF"/>
          </w:tcPr>
          <w:p>
            <w:r>
              <w:t>23/23 Automated Tests Passing (100%), 10/10 Acceptance Scenarios Verified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0B981"/>
          <w:sz w:val="36"/>
        </w:rPr>
        <w:t>1. Executive Summary &amp; Product Contract</w:t>
      </w:r>
    </w:p>
    <w:p>
      <w:pPr>
        <w:spacing w:after="80"/>
      </w:pPr>
      <w:r>
        <w:rPr>
          <w:rFonts w:ascii="Arial" w:hAnsi="Arial"/>
          <w:color w:val="334155"/>
          <w:sz w:val="21"/>
        </w:rPr>
        <w:t>OpsPilot is an enterprise-grade autonomous AI operations assistant designed for DevOps, SRE, and Platform Engineering teams. It acts as an authorized intelligent bridge connecting an organization's core systems: PostgreSQL operational database, GitHub repositories, and corporate email &amp; calendar.</w:t>
      </w:r>
    </w:p>
    <w:p>
      <w:pPr>
        <w:spacing w:after="80"/>
      </w:pPr>
      <w:r>
        <w:rPr>
          <w:rFonts w:ascii="Arial" w:hAnsi="Arial"/>
          <w:color w:val="334155"/>
          <w:sz w:val="21"/>
        </w:rPr>
        <w:t>Unlike generic LLM wrappers that hallucinate actions or blindly execute dangerous mutations, OpsPilot is built on a strict zero-trust operational contract: 'Read authorized data, explain the evidence, propose exact changes, wait for a human decision, execute only that approved change, verify it, and record the outcome.'</w:t>
      </w:r>
    </w:p>
    <w:p>
      <w:pPr>
        <w:pStyle w:val="ListBullet"/>
        <w:spacing w:after="40"/>
      </w:pPr>
      <w:r>
        <w:rPr>
          <w:b/>
          <w:color w:val="0F172A"/>
        </w:rPr>
        <w:t xml:space="preserve">Core Tenet 1: </w:t>
      </w:r>
      <w:r>
        <w:rPr>
          <w:rFonts w:ascii="Arial" w:hAnsi="Arial"/>
          <w:color w:val="334155"/>
          <w:sz w:val="20"/>
        </w:rPr>
        <w:t>Zero Direct Autonomous Writes: The AI agent has zero autonomous write authority. Any mutation must pass through an unbypassable cryptographic Human-in-the-Loop (HITL) gate.</w:t>
      </w:r>
    </w:p>
    <w:p>
      <w:pPr>
        <w:pStyle w:val="ListBullet"/>
        <w:spacing w:after="40"/>
      </w:pPr>
      <w:r>
        <w:rPr>
          <w:b/>
          <w:color w:val="0F172A"/>
        </w:rPr>
        <w:t xml:space="preserve">Core Tenet 2: </w:t>
      </w:r>
      <w:r>
        <w:rPr>
          <w:rFonts w:ascii="Arial" w:hAnsi="Arial"/>
          <w:color w:val="334155"/>
          <w:sz w:val="20"/>
        </w:rPr>
        <w:t>Grounded Truthfulness: Tool outputs, emails, and database records are treated as data, not instructions. The agent cannot manufacture imaginary status claims.</w:t>
      </w:r>
    </w:p>
    <w:p>
      <w:pPr>
        <w:pStyle w:val="ListBullet"/>
        <w:spacing w:after="40"/>
      </w:pPr>
      <w:r>
        <w:rPr>
          <w:b/>
          <w:color w:val="0F172A"/>
        </w:rPr>
        <w:t xml:space="preserve">Core Tenet 3: </w:t>
      </w:r>
      <w:r>
        <w:rPr>
          <w:rFonts w:ascii="Arial" w:hAnsi="Arial"/>
          <w:color w:val="334155"/>
          <w:sz w:val="20"/>
        </w:rPr>
        <w:t>Durable Single-Use Cryptographic Capability: Approved writes receive a 4-part cryptographic token signed by the trusted backend. Nonces are recorded to prevent replay attacks.</w:t>
      </w:r>
    </w:p>
    <w:p>
      <w:pPr>
        <w:pStyle w:val="ListBullet"/>
        <w:spacing w:after="40"/>
      </w:pPr>
      <w:r>
        <w:rPr>
          <w:b/>
          <w:color w:val="0F172A"/>
        </w:rPr>
        <w:t xml:space="preserve">Core Tenet 4: </w:t>
      </w:r>
      <w:r>
        <w:rPr>
          <w:rFonts w:ascii="Arial" w:hAnsi="Arial"/>
          <w:color w:val="334155"/>
          <w:sz w:val="20"/>
        </w:rPr>
        <w:t>Multi-Tenant &amp; Role Isolation: Complete workspace boundary enforcement. Viewers cannot mutate systems; cross-tenant data leakage is cryptographically and logically blocked.</w:t>
      </w:r>
    </w:p>
    <w:p>
      <w:pPr>
        <w:spacing w:before="360" w:after="120"/>
      </w:pPr>
      <w:r>
        <w:rPr>
          <w:rFonts w:ascii="Arial" w:hAnsi="Arial"/>
          <w:b/>
          <w:color w:val="10B981"/>
          <w:sz w:val="36"/>
        </w:rPr>
        <w:t>2. High-Level Architecture &amp; Philosophy</w:t>
      </w:r>
    </w:p>
    <w:p>
      <w:pPr>
        <w:spacing w:after="80"/>
      </w:pPr>
      <w:r>
        <w:rPr>
          <w:rFonts w:ascii="Arial" w:hAnsi="Arial"/>
          <w:color w:val="334155"/>
          <w:sz w:val="21"/>
        </w:rPr>
        <w:t>OpsPilot operates across four distinct operational tiers:</w:t>
      </w:r>
    </w:p>
    <w:p>
      <w:pPr>
        <w:pStyle w:val="ListBullet"/>
        <w:spacing w:after="40"/>
      </w:pPr>
      <w:r>
        <w:rPr>
          <w:b/>
          <w:color w:val="0F172A"/>
        </w:rPr>
        <w:t xml:space="preserve">1. Presentation Tier: </w:t>
      </w:r>
      <w:r>
        <w:rPr>
          <w:rFonts w:ascii="Arial" w:hAnsi="Arial"/>
          <w:color w:val="334155"/>
          <w:sz w:val="20"/>
        </w:rPr>
        <w:t>React 18 + TypeScript + Tailwind CSS modern dark-mode operations dashboard, chat assistant, approval center, integrations hub, and audit log explorer.</w:t>
      </w:r>
    </w:p>
    <w:p>
      <w:pPr>
        <w:pStyle w:val="ListBullet"/>
        <w:spacing w:after="40"/>
      </w:pPr>
      <w:r>
        <w:rPr>
          <w:b/>
          <w:color w:val="0F172A"/>
        </w:rPr>
        <w:t xml:space="preserve">2. Control Gateway Tier: </w:t>
      </w:r>
      <w:r>
        <w:rPr>
          <w:rFonts w:ascii="Arial" w:hAnsi="Arial"/>
          <w:color w:val="334155"/>
          <w:sz w:val="20"/>
        </w:rPr>
        <w:t>FastAPI asynchronous gateway handling JWT authentication, workspace validation, chat streaming via Server-Sent Events (SSE), and approval decision transitions.</w:t>
      </w:r>
    </w:p>
    <w:p>
      <w:pPr>
        <w:pStyle w:val="ListBullet"/>
        <w:spacing w:after="40"/>
      </w:pPr>
      <w:r>
        <w:rPr>
          <w:b/>
          <w:color w:val="0F172A"/>
        </w:rPr>
        <w:t xml:space="preserve">3. Orchestration Tier: </w:t>
      </w:r>
      <w:r>
        <w:rPr>
          <w:rFonts w:ascii="Arial" w:hAnsi="Arial"/>
          <w:color w:val="334155"/>
          <w:sz w:val="20"/>
        </w:rPr>
        <w:t>Stateful multi-node LangGraph execution graph utilizing in-memory thread checkpointing, conversation entity resolution, dynamic time calculations, and human interrupt boundaries.</w:t>
      </w:r>
    </w:p>
    <w:p>
      <w:pPr>
        <w:pStyle w:val="ListBullet"/>
        <w:spacing w:after="40"/>
      </w:pPr>
      <w:r>
        <w:rPr>
          <w:b/>
          <w:color w:val="0F172A"/>
        </w:rPr>
        <w:t xml:space="preserve">4. Tool Boundary Tier: </w:t>
      </w:r>
      <w:r>
        <w:rPr>
          <w:rFonts w:ascii="Arial" w:hAnsi="Arial"/>
          <w:color w:val="334155"/>
          <w:sz w:val="20"/>
        </w:rPr>
        <w:t>Three independent FastMCP servers (PostgreSQL Operations, GitHub REST API v3, and Productivity Store) delivering 33 standardized tools through typed telemetry envelopes.</w:t>
      </w:r>
    </w:p>
    <w:p>
      <w:pPr>
        <w:spacing w:before="360" w:after="120"/>
      </w:pPr>
      <w:r>
        <w:rPr>
          <w:rFonts w:ascii="Arial" w:hAnsi="Arial"/>
          <w:b/>
          <w:color w:val="10B981"/>
          <w:sz w:val="36"/>
        </w:rPr>
        <w:t>3. Complete Component &amp; Directory Inventory</w:t>
      </w:r>
    </w:p>
    <w:p>
      <w:pPr>
        <w:spacing w:after="80"/>
      </w:pPr>
      <w:r>
        <w:rPr>
          <w:rFonts w:ascii="Arial" w:hAnsi="Arial"/>
          <w:color w:val="334155"/>
          <w:sz w:val="21"/>
        </w:rPr>
        <w:t>The project repository is structured cleanly into modular boundaries: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b/>
              </w:rPr>
              <w:t>Component Path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</w:rPr>
              <w:t>Role / Responsibilities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</w:rPr>
              <w:t>Key Files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frontend/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React 18 SPA with dark-themed UI, SSE chat, Approval Center, Audit viewer.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App.tsx, Navbar.tsx, ChatPage.tsx, ApprovalsPage.tsx, api.ts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backend/app/auth/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JWT Bearer validation, password hashing (bcrypt), RBAC role checkers, workspace membership validation.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deps.py, auth.py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backend/app/core/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Enterprise configuration, SQLite/PostgreSQL async engine, cryptographic token generation and hashing.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config.py, db.py, security.py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backend/app/models/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SQLAlchemy ORM models covering Users, Workspaces, Approvals, Consumed Tokens, and Audit Logs.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models.py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backend/app/agents/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LangGraph stateful workflow, intent analysis, entity resolution, and Human-in-the-Loop interrupts.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agent_graph.py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backend/app/approvals/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Approval lifecycle management: atomic state transitions, token issuing, tool execution, replay prevention.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approval_service.py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backend/app/integrations/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FastMCP Tool Router: client lifecycle, tool discovery, schema normalization, execution routing.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mcp_router.py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mcp_servers/postgres_server/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PostgreSQL FastMCP server providing 9 tools for incident inspection, task tracking, and summary.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server.py, db.py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mcp_servers/github_server/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GitHub REST API v3 FastMCP server with 11 tools covering repos, issues, PRs, commits, and workflows.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server.py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mcp_servers/productivity_server/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Productivity FastMCP server with 13 tools for mailbox search, unread filters, and calendar availability.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server.py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mcp_servers/envelope.py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Standardized typed response envelope schema ensuring structured, truthful telemetry across all tools.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envelope.py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scripts/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Administrative setup scripts for operational DB seeding, productivity seeding, and end-to-end scenario verification.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seed_operational_db.py, seed_productivity_db.py, verify_e2e_scenarios.py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10B981"/>
          <w:sz w:val="36"/>
        </w:rPr>
        <w:t>4. Cryptographic Security &amp; Human-in-the-Loop Governance</w:t>
      </w:r>
    </w:p>
    <w:p>
      <w:pPr>
        <w:spacing w:before="240" w:after="80"/>
      </w:pPr>
      <w:r>
        <w:rPr>
          <w:rFonts w:ascii="Arial" w:hAnsi="Arial"/>
          <w:b/>
          <w:color w:val="0F172A"/>
          <w:sz w:val="28"/>
        </w:rPr>
        <w:t>4.1 4-Part Cryptographic Token Format</w:t>
      </w:r>
    </w:p>
    <w:p>
      <w:pPr>
        <w:spacing w:after="80"/>
      </w:pPr>
      <w:r>
        <w:rPr>
          <w:rFonts w:ascii="Arial" w:hAnsi="Arial"/>
          <w:color w:val="334155"/>
          <w:sz w:val="21"/>
        </w:rPr>
        <w:t>When an operator approves a proposed write action, the backend issues an unforgeable, short-lived capability token. The token format is:</w:t>
      </w:r>
    </w:p>
    <w:p>
      <w:r>
        <w:rPr>
          <w:b/>
          <w:color w:val="10B981"/>
        </w:rPr>
        <w:t>approval_token = &lt;nonce&gt;.&lt;timestamp&gt;.&lt;action_hash&gt;.&lt;signature&gt;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</w:tcPr>
          <w:p/>
        </w:tc>
      </w:tr>
    </w:tbl>
    <w:p>
      <w:pPr>
        <w:pStyle w:val="ListBullet"/>
        <w:spacing w:after="40"/>
      </w:pPr>
      <w:r>
        <w:rPr>
          <w:b/>
          <w:color w:val="0F172A"/>
        </w:rPr>
        <w:t xml:space="preserve">1. Nonce: </w:t>
      </w:r>
      <w:r>
        <w:rPr>
          <w:rFonts w:ascii="Arial" w:hAnsi="Arial"/>
          <w:color w:val="334155"/>
          <w:sz w:val="20"/>
        </w:rPr>
        <w:t>nonce: Unique UUIDv4 string generated per proposal, guaranteeing single-use execution.</w:t>
      </w:r>
    </w:p>
    <w:p>
      <w:pPr>
        <w:pStyle w:val="ListBullet"/>
        <w:spacing w:after="40"/>
      </w:pPr>
      <w:r>
        <w:rPr>
          <w:b/>
          <w:color w:val="0F172A"/>
        </w:rPr>
        <w:t xml:space="preserve">2. Timestamp: </w:t>
      </w:r>
      <w:r>
        <w:rPr>
          <w:rFonts w:ascii="Arial" w:hAnsi="Arial"/>
          <w:color w:val="334155"/>
          <w:sz w:val="20"/>
        </w:rPr>
        <w:t>timestamp: UTC epoch timestamp; tokens expire strictly after 15 minutes.</w:t>
      </w:r>
    </w:p>
    <w:p>
      <w:pPr>
        <w:pStyle w:val="ListBullet"/>
        <w:spacing w:after="40"/>
      </w:pPr>
      <w:r>
        <w:rPr>
          <w:b/>
          <w:color w:val="0F172A"/>
        </w:rPr>
        <w:t xml:space="preserve">3. Action Hash: </w:t>
      </w:r>
      <w:r>
        <w:rPr>
          <w:rFonts w:ascii="Arial" w:hAnsi="Arial"/>
          <w:color w:val="334155"/>
          <w:sz w:val="20"/>
        </w:rPr>
        <w:t>action_hash: SHA-256 hash of canonical sorted tool arguments. Modifying any field causes hash mismatch.</w:t>
      </w:r>
    </w:p>
    <w:p>
      <w:pPr>
        <w:pStyle w:val="ListBullet"/>
        <w:spacing w:after="40"/>
      </w:pPr>
      <w:r>
        <w:rPr>
          <w:b/>
          <w:color w:val="0F172A"/>
        </w:rPr>
        <w:t xml:space="preserve">4. Signature: </w:t>
      </w:r>
      <w:r>
        <w:rPr>
          <w:rFonts w:ascii="Arial" w:hAnsi="Arial"/>
          <w:color w:val="334155"/>
          <w:sz w:val="20"/>
        </w:rPr>
        <w:t>signature: HMAC-SHA256 signature calculated over `${tool_name}:${workspace_id}:${nonce}:${timestamp}:${action_hash}` using APPROVAL_SECRET.</w:t>
      </w:r>
    </w:p>
    <w:p>
      <w:pPr>
        <w:spacing w:before="240" w:after="80"/>
      </w:pPr>
      <w:r>
        <w:rPr>
          <w:rFonts w:ascii="Arial" w:hAnsi="Arial"/>
          <w:b/>
          <w:color w:val="0F172A"/>
          <w:sz w:val="28"/>
        </w:rPr>
        <w:t>4.2 Single-Use Nonce Tracking &amp; Replay Immunity</w:t>
      </w:r>
    </w:p>
    <w:p>
      <w:pPr>
        <w:spacing w:after="80"/>
      </w:pPr>
      <w:r>
        <w:rPr>
          <w:rFonts w:ascii="Arial" w:hAnsi="Arial"/>
          <w:color w:val="334155"/>
          <w:sz w:val="21"/>
        </w:rPr>
        <w:t>Upon successful execution of any approved write tool, the nonce is atomically inserted into the `consumed_approval_tokens` table. Any subsequent invocation attempting to reuse the same approval token is blocked with HTTP 400 Bad Request, even if the signature is valid.</w:t>
      </w:r>
    </w:p>
    <w:p>
      <w:pPr>
        <w:spacing w:before="240" w:after="80"/>
      </w:pPr>
      <w:r>
        <w:rPr>
          <w:rFonts w:ascii="Arial" w:hAnsi="Arial"/>
          <w:b/>
          <w:color w:val="0F172A"/>
          <w:sz w:val="28"/>
        </w:rPr>
        <w:t>4.3 Atomic State Claiming</w:t>
      </w:r>
    </w:p>
    <w:p>
      <w:pPr>
        <w:spacing w:after="80"/>
      </w:pPr>
      <w:r>
        <w:rPr>
          <w:rFonts w:ascii="Arial" w:hAnsi="Arial"/>
          <w:color w:val="334155"/>
          <w:sz w:val="21"/>
        </w:rPr>
        <w:t>To prevent double-click race conditions and concurrent approve/reject conflicts, state transitions execute via conditional SQL updates: `UPDATE approval_requests SET approval_status='executing' WHERE id=:id AND approval_status='pending'`. If rowcount is 0, the concurrent request is instantly rejected.</w:t>
      </w:r>
    </w:p>
    <w:p>
      <w:pPr>
        <w:spacing w:before="360" w:after="120"/>
      </w:pPr>
      <w:r>
        <w:rPr>
          <w:rFonts w:ascii="Arial" w:hAnsi="Arial"/>
          <w:b/>
          <w:color w:val="10B981"/>
          <w:sz w:val="36"/>
        </w:rPr>
        <w:t>5. FastMCP Integration Architecture &amp; 33 Tools Catalog</w:t>
      </w:r>
    </w:p>
    <w:p>
      <w:pPr>
        <w:spacing w:after="80"/>
      </w:pPr>
      <w:r>
        <w:rPr>
          <w:rFonts w:ascii="Arial" w:hAnsi="Arial"/>
          <w:color w:val="334155"/>
          <w:sz w:val="21"/>
        </w:rPr>
        <w:t>The platform discovers and manages 33 custom tools across three dedicated FastMCP server instances:</w:t>
      </w:r>
    </w:p>
    <w:p>
      <w:pPr>
        <w:spacing w:before="240" w:after="80"/>
      </w:pPr>
      <w:r>
        <w:rPr>
          <w:rFonts w:ascii="Arial" w:hAnsi="Arial"/>
          <w:b/>
          <w:color w:val="0F172A"/>
          <w:sz w:val="28"/>
        </w:rPr>
        <w:t>PostgreSQL Operations Server (9 Tools)</w:t>
      </w:r>
    </w:p>
    <w:p>
      <w:pPr>
        <w:pStyle w:val="ListBullet"/>
        <w:spacing w:after="40"/>
      </w:pPr>
      <w:r>
        <w:rPr>
          <w:rFonts w:ascii="Arial" w:hAnsi="Arial"/>
          <w:color w:val="334155"/>
          <w:sz w:val="20"/>
        </w:rPr>
        <w:t>list_database_entities: Inspect operational tables, row counts, and health metrics.</w:t>
      </w:r>
    </w:p>
    <w:p>
      <w:pPr>
        <w:pStyle w:val="ListBullet"/>
        <w:spacing w:after="40"/>
      </w:pPr>
      <w:r>
        <w:rPr>
          <w:rFonts w:ascii="Arial" w:hAnsi="Arial"/>
          <w:color w:val="334155"/>
          <w:sz w:val="20"/>
        </w:rPr>
        <w:t>get_operations_summary: Executive summary of active incidents, open tasks, and system uptime.</w:t>
      </w:r>
    </w:p>
    <w:p>
      <w:pPr>
        <w:pStyle w:val="ListBullet"/>
        <w:spacing w:after="40"/>
      </w:pPr>
      <w:r>
        <w:rPr>
          <w:rFonts w:ascii="Arial" w:hAnsi="Arial"/>
          <w:color w:val="334155"/>
          <w:sz w:val="20"/>
        </w:rPr>
        <w:t>list_incidents: Filter operational incidents by severity (critical, high, medium) and status (open, investigating, resolved).</w:t>
      </w:r>
    </w:p>
    <w:p>
      <w:pPr>
        <w:pStyle w:val="ListBullet"/>
        <w:spacing w:after="40"/>
      </w:pPr>
      <w:r>
        <w:rPr>
          <w:rFonts w:ascii="Arial" w:hAnsi="Arial"/>
          <w:color w:val="334155"/>
          <w:sz w:val="20"/>
        </w:rPr>
        <w:t>get_incident_details: Full incident investigation details, timeline, and assignment.</w:t>
      </w:r>
    </w:p>
    <w:p>
      <w:pPr>
        <w:pStyle w:val="ListBullet"/>
        <w:spacing w:after="40"/>
      </w:pPr>
      <w:r>
        <w:rPr>
          <w:rFonts w:ascii="Arial" w:hAnsi="Arial"/>
          <w:color w:val="334155"/>
          <w:sz w:val="20"/>
        </w:rPr>
        <w:t>list_operational_tasks: Retrieve active remediation tasks and SLA priorities.</w:t>
      </w:r>
    </w:p>
    <w:p>
      <w:pPr>
        <w:pStyle w:val="ListBullet"/>
        <w:spacing w:after="40"/>
      </w:pPr>
      <w:r>
        <w:rPr>
          <w:rFonts w:ascii="Arial" w:hAnsi="Arial"/>
          <w:color w:val="334155"/>
          <w:sz w:val="20"/>
        </w:rPr>
        <w:t>get_task_details: Deep inspection of specific operational task.</w:t>
      </w:r>
    </w:p>
    <w:p>
      <w:pPr>
        <w:pStyle w:val="ListBullet"/>
        <w:spacing w:after="40"/>
      </w:pPr>
      <w:r>
        <w:rPr>
          <w:rFonts w:ascii="Arial" w:hAnsi="Arial"/>
          <w:color w:val="334155"/>
          <w:sz w:val="20"/>
        </w:rPr>
        <w:t>create_operational_task [WRITE - PROTECTED]: Create remediation task with mandatory human approval.</w:t>
      </w:r>
    </w:p>
    <w:p>
      <w:pPr>
        <w:pStyle w:val="ListBullet"/>
        <w:spacing w:after="40"/>
      </w:pPr>
      <w:r>
        <w:rPr>
          <w:rFonts w:ascii="Arial" w:hAnsi="Arial"/>
          <w:color w:val="334155"/>
          <w:sz w:val="20"/>
        </w:rPr>
        <w:t>update_operational_task [WRITE - PROTECTED]: Modify task priority, assignee, or completion state.</w:t>
      </w:r>
    </w:p>
    <w:p>
      <w:pPr>
        <w:pStyle w:val="ListBullet"/>
        <w:spacing w:after="40"/>
      </w:pPr>
      <w:r>
        <w:rPr>
          <w:rFonts w:ascii="Arial" w:hAnsi="Arial"/>
          <w:color w:val="334155"/>
          <w:sz w:val="20"/>
        </w:rPr>
        <w:t>update_incident_status [WRITE - PROTECTED]: Transition incident status (investigating -&gt; mitigated -&gt; resolved).</w:t>
      </w:r>
    </w:p>
    <w:p>
      <w:pPr>
        <w:spacing w:before="240" w:after="80"/>
      </w:pPr>
      <w:r>
        <w:rPr>
          <w:rFonts w:ascii="Arial" w:hAnsi="Arial"/>
          <w:b/>
          <w:color w:val="0F172A"/>
          <w:sz w:val="28"/>
        </w:rPr>
        <w:t>GitHub Server (11 Tools)</w:t>
      </w:r>
    </w:p>
    <w:p>
      <w:pPr>
        <w:pStyle w:val="ListBullet"/>
        <w:spacing w:after="40"/>
      </w:pPr>
      <w:r>
        <w:rPr>
          <w:rFonts w:ascii="Arial" w:hAnsi="Arial"/>
          <w:color w:val="334155"/>
          <w:sz w:val="20"/>
        </w:rPr>
        <w:t>list_repositories, get_repository_details: Inspect enterprise repos, star counts, branches, and languages.</w:t>
      </w:r>
    </w:p>
    <w:p>
      <w:pPr>
        <w:pStyle w:val="ListBullet"/>
        <w:spacing w:after="40"/>
      </w:pPr>
      <w:r>
        <w:rPr>
          <w:rFonts w:ascii="Arial" w:hAnsi="Arial"/>
          <w:color w:val="334155"/>
          <w:sz w:val="20"/>
        </w:rPr>
        <w:t>list_issues, get_issue_details: Filter open GitHub issues by labels; explicitly isolates pull requests from pure issues.</w:t>
      </w:r>
    </w:p>
    <w:p>
      <w:pPr>
        <w:pStyle w:val="ListBullet"/>
        <w:spacing w:after="40"/>
      </w:pPr>
      <w:r>
        <w:rPr>
          <w:rFonts w:ascii="Arial" w:hAnsi="Arial"/>
          <w:color w:val="334155"/>
          <w:sz w:val="20"/>
        </w:rPr>
        <w:t>list_pull_requests, get_pull_request_details: Review open PRs, diff additions/deletions, and mergeability status.</w:t>
      </w:r>
    </w:p>
    <w:p>
      <w:pPr>
        <w:pStyle w:val="ListBullet"/>
        <w:spacing w:after="40"/>
      </w:pPr>
      <w:r>
        <w:rPr>
          <w:rFonts w:ascii="Arial" w:hAnsi="Arial"/>
          <w:color w:val="334155"/>
          <w:sz w:val="20"/>
        </w:rPr>
        <w:t>list_recent_commits, get_workflow_runs: Monitor recent commit activity and GitHub Actions CI/CD run status.</w:t>
      </w:r>
    </w:p>
    <w:p>
      <w:pPr>
        <w:pStyle w:val="ListBullet"/>
        <w:spacing w:after="40"/>
      </w:pPr>
      <w:r>
        <w:rPr>
          <w:rFonts w:ascii="Arial" w:hAnsi="Arial"/>
          <w:color w:val="334155"/>
          <w:sz w:val="20"/>
        </w:rPr>
        <w:t>create_issue [WRITE - PROTECTED]: Create live GitHub issue with approved title, body, and labels.</w:t>
      </w:r>
    </w:p>
    <w:p>
      <w:pPr>
        <w:pStyle w:val="ListBullet"/>
        <w:spacing w:after="40"/>
      </w:pPr>
      <w:r>
        <w:rPr>
          <w:rFonts w:ascii="Arial" w:hAnsi="Arial"/>
          <w:color w:val="334155"/>
          <w:sz w:val="20"/>
        </w:rPr>
        <w:t>update_issue [WRITE - PROTECTED]: Update issue state (open/closed) or title.</w:t>
      </w:r>
    </w:p>
    <w:p>
      <w:pPr>
        <w:pStyle w:val="ListBullet"/>
        <w:spacing w:after="40"/>
      </w:pPr>
      <w:r>
        <w:rPr>
          <w:rFonts w:ascii="Arial" w:hAnsi="Arial"/>
          <w:color w:val="334155"/>
          <w:sz w:val="20"/>
        </w:rPr>
        <w:t>add_issue_comment [WRITE - PROTECTED]: Post verified audit comment to an existing issue.</w:t>
      </w:r>
    </w:p>
    <w:p>
      <w:pPr>
        <w:spacing w:before="240" w:after="80"/>
      </w:pPr>
      <w:r>
        <w:rPr>
          <w:rFonts w:ascii="Arial" w:hAnsi="Arial"/>
          <w:b/>
          <w:color w:val="0F172A"/>
          <w:sz w:val="28"/>
        </w:rPr>
        <w:t>Productivity Server (13 Tools)</w:t>
      </w:r>
    </w:p>
    <w:p>
      <w:pPr>
        <w:pStyle w:val="ListBullet"/>
        <w:spacing w:after="40"/>
      </w:pPr>
      <w:r>
        <w:rPr>
          <w:rFonts w:ascii="Arial" w:hAnsi="Arial"/>
          <w:color w:val="334155"/>
          <w:sz w:val="20"/>
        </w:rPr>
        <w:t>list_messages, search_messages, get_unread_messages, get_message: Full mailbox search, unread filtering, and message extraction.</w:t>
      </w:r>
    </w:p>
    <w:p>
      <w:pPr>
        <w:pStyle w:val="ListBullet"/>
        <w:spacing w:after="40"/>
      </w:pPr>
      <w:r>
        <w:rPr>
          <w:rFonts w:ascii="Arial" w:hAnsi="Arial"/>
          <w:color w:val="334155"/>
          <w:sz w:val="20"/>
        </w:rPr>
        <w:t>create_email_draft [WRITE - PROTECTED]: Create email draft in mailbox; separated from local text composition.</w:t>
      </w:r>
    </w:p>
    <w:p>
      <w:pPr>
        <w:pStyle w:val="ListBullet"/>
        <w:spacing w:after="40"/>
      </w:pPr>
      <w:r>
        <w:rPr>
          <w:rFonts w:ascii="Arial" w:hAnsi="Arial"/>
          <w:color w:val="334155"/>
          <w:sz w:val="20"/>
        </w:rPr>
        <w:t>send_email [CRITICAL WRITE - PROTECTED]: Send live operational email to stakeholders; mandatory approval required.</w:t>
      </w:r>
    </w:p>
    <w:p>
      <w:pPr>
        <w:pStyle w:val="ListBullet"/>
        <w:spacing w:after="40"/>
      </w:pPr>
      <w:r>
        <w:rPr>
          <w:rFonts w:ascii="Arial" w:hAnsi="Arial"/>
          <w:color w:val="334155"/>
          <w:sz w:val="20"/>
        </w:rPr>
        <w:t>list_calendars, list_events, get_event: Inspect primary operations calendar and on-call schedules.</w:t>
      </w:r>
    </w:p>
    <w:p>
      <w:pPr>
        <w:pStyle w:val="ListBullet"/>
        <w:spacing w:after="40"/>
      </w:pPr>
      <w:r>
        <w:rPr>
          <w:rFonts w:ascii="Arial" w:hAnsi="Arial"/>
          <w:color w:val="334155"/>
          <w:sz w:val="20"/>
        </w:rPr>
        <w:t>check_availability: Inspect proposed slot start/end times and report conflicts.</w:t>
      </w:r>
    </w:p>
    <w:p>
      <w:pPr>
        <w:pStyle w:val="ListBullet"/>
        <w:spacing w:after="40"/>
      </w:pPr>
      <w:r>
        <w:rPr>
          <w:rFonts w:ascii="Arial" w:hAnsi="Arial"/>
          <w:color w:val="334155"/>
          <w:sz w:val="20"/>
        </w:rPr>
        <w:t>create_calendar_event [WRITE - PROTECTED]: Schedule dynamic meeting with attendees.</w:t>
      </w:r>
    </w:p>
    <w:p>
      <w:pPr>
        <w:pStyle w:val="ListBullet"/>
        <w:spacing w:after="40"/>
      </w:pPr>
      <w:r>
        <w:rPr>
          <w:rFonts w:ascii="Arial" w:hAnsi="Arial"/>
          <w:color w:val="334155"/>
          <w:sz w:val="20"/>
        </w:rPr>
        <w:t>update_calendar_event, cancel_calendar_event [WRITE - PROTECTED]: Modify or cancel scheduled calendar events.</w:t>
      </w:r>
    </w:p>
    <w:p>
      <w:pPr>
        <w:spacing w:before="360" w:after="120"/>
      </w:pPr>
      <w:r>
        <w:rPr>
          <w:rFonts w:ascii="Arial" w:hAnsi="Arial"/>
          <w:b/>
          <w:color w:val="10B981"/>
          <w:sz w:val="36"/>
        </w:rPr>
        <w:t>6. Detailed Operational Walkthroughs</w:t>
      </w:r>
    </w:p>
    <w:p>
      <w:pPr>
        <w:spacing w:before="240" w:after="80"/>
      </w:pPr>
      <w:r>
        <w:rPr>
          <w:rFonts w:ascii="Arial" w:hAnsi="Arial"/>
          <w:b/>
          <w:color w:val="0F172A"/>
          <w:sz w:val="28"/>
        </w:rPr>
        <w:t>6.1 Read Query Flow (Scenario 1)</w:t>
      </w:r>
    </w:p>
    <w:p>
      <w:pPr>
        <w:pStyle w:val="ListBullet"/>
        <w:spacing w:after="40"/>
      </w:pPr>
      <w:r>
        <w:rPr>
          <w:b/>
          <w:color w:val="0F172A"/>
        </w:rPr>
        <w:t xml:space="preserve">Step 1: </w:t>
      </w:r>
      <w:r>
        <w:rPr>
          <w:rFonts w:ascii="Arial" w:hAnsi="Arial"/>
          <w:color w:val="334155"/>
          <w:sz w:val="20"/>
        </w:rPr>
        <w:t>User submits 'Show open critical incidents' in Chat UI.</w:t>
      </w:r>
    </w:p>
    <w:p>
      <w:pPr>
        <w:pStyle w:val="ListBullet"/>
        <w:spacing w:after="40"/>
      </w:pPr>
      <w:r>
        <w:rPr>
          <w:b/>
          <w:color w:val="0F172A"/>
        </w:rPr>
        <w:t xml:space="preserve">Step 2: </w:t>
      </w:r>
      <w:r>
        <w:rPr>
          <w:rFonts w:ascii="Arial" w:hAnsi="Arial"/>
          <w:color w:val="334155"/>
          <w:sz w:val="20"/>
        </w:rPr>
        <w:t>FastAPI validates JWT bearer token and X-Workspace-Id header.</w:t>
      </w:r>
    </w:p>
    <w:p>
      <w:pPr>
        <w:pStyle w:val="ListBullet"/>
        <w:spacing w:after="40"/>
      </w:pPr>
      <w:r>
        <w:rPr>
          <w:b/>
          <w:color w:val="0F172A"/>
        </w:rPr>
        <w:t xml:space="preserve">Step 3: </w:t>
      </w:r>
      <w:r>
        <w:rPr>
          <w:rFonts w:ascii="Arial" w:hAnsi="Arial"/>
          <w:color w:val="334155"/>
          <w:sz w:val="20"/>
        </w:rPr>
        <w:t>LangGraph understand_request_node identifies 'operational_query' intent on target system 'postgresql'.</w:t>
      </w:r>
    </w:p>
    <w:p>
      <w:pPr>
        <w:pStyle w:val="ListBullet"/>
        <w:spacing w:after="40"/>
      </w:pPr>
      <w:r>
        <w:rPr>
          <w:b/>
          <w:color w:val="0F172A"/>
        </w:rPr>
        <w:t xml:space="preserve">Step 4: </w:t>
      </w:r>
      <w:r>
        <w:rPr>
          <w:rFonts w:ascii="Arial" w:hAnsi="Arial"/>
          <w:color w:val="334155"/>
          <w:sz w:val="20"/>
        </w:rPr>
        <w:t>Planner plans list_incidents with status='open' and severity='critical'.</w:t>
      </w:r>
    </w:p>
    <w:p>
      <w:pPr>
        <w:pStyle w:val="ListBullet"/>
        <w:spacing w:after="40"/>
      </w:pPr>
      <w:r>
        <w:rPr>
          <w:b/>
          <w:color w:val="0F172A"/>
        </w:rPr>
        <w:t xml:space="preserve">Step 5: </w:t>
      </w:r>
      <w:r>
        <w:rPr>
          <w:rFonts w:ascii="Arial" w:hAnsi="Arial"/>
          <w:color w:val="334155"/>
          <w:sz w:val="20"/>
        </w:rPr>
        <w:t>MCP Tool Router invokes PostgreSQL FastMCP server via async client.</w:t>
      </w:r>
    </w:p>
    <w:p>
      <w:pPr>
        <w:pStyle w:val="ListBullet"/>
        <w:spacing w:after="40"/>
      </w:pPr>
      <w:r>
        <w:rPr>
          <w:b/>
          <w:color w:val="0F172A"/>
        </w:rPr>
        <w:t xml:space="preserve">Step 6: </w:t>
      </w:r>
      <w:r>
        <w:rPr>
          <w:rFonts w:ascii="Arial" w:hAnsi="Arial"/>
          <w:color w:val="334155"/>
          <w:sz w:val="20"/>
        </w:rPr>
        <w:t>Server queries operational_data.db without triggering any DDL or mutations, returning INC-101 in a typed MCPEnvelope.</w:t>
      </w:r>
    </w:p>
    <w:p>
      <w:pPr>
        <w:pStyle w:val="ListBullet"/>
        <w:spacing w:after="40"/>
      </w:pPr>
      <w:r>
        <w:rPr>
          <w:b/>
          <w:color w:val="0F172A"/>
        </w:rPr>
        <w:t xml:space="preserve">Step 7: </w:t>
      </w:r>
      <w:r>
        <w:rPr>
          <w:rFonts w:ascii="Arial" w:hAnsi="Arial"/>
          <w:color w:val="334155"/>
          <w:sz w:val="20"/>
        </w:rPr>
        <w:t>Response generator formats grounded findings into Markdown table with source timestamps.</w:t>
      </w:r>
    </w:p>
    <w:p>
      <w:pPr>
        <w:spacing w:before="240" w:after="80"/>
      </w:pPr>
      <w:r>
        <w:rPr>
          <w:rFonts w:ascii="Arial" w:hAnsi="Arial"/>
          <w:b/>
          <w:color w:val="0F172A"/>
          <w:sz w:val="28"/>
        </w:rPr>
        <w:t>6.2 Protected Write Proposal Flow (Scenario 3)</w:t>
      </w:r>
    </w:p>
    <w:p>
      <w:pPr>
        <w:pStyle w:val="ListBullet"/>
        <w:spacing w:after="40"/>
      </w:pPr>
      <w:r>
        <w:rPr>
          <w:b/>
          <w:color w:val="0F172A"/>
        </w:rPr>
        <w:t xml:space="preserve">Step 1: </w:t>
      </w:r>
      <w:r>
        <w:rPr>
          <w:rFonts w:ascii="Arial" w:hAnsi="Arial"/>
          <w:color w:val="334155"/>
          <w:sz w:val="20"/>
        </w:rPr>
        <w:t>User responds: 'Create an issue for this incident'.</w:t>
      </w:r>
    </w:p>
    <w:p>
      <w:pPr>
        <w:pStyle w:val="ListBullet"/>
        <w:spacing w:after="40"/>
      </w:pPr>
      <w:r>
        <w:rPr>
          <w:b/>
          <w:color w:val="0F172A"/>
        </w:rPr>
        <w:t xml:space="preserve">Step 2: </w:t>
      </w:r>
      <w:r>
        <w:rPr>
          <w:rFonts w:ascii="Arial" w:hAnsi="Arial"/>
          <w:color w:val="334155"/>
          <w:sz w:val="20"/>
        </w:rPr>
        <w:t>LangGraph planner inspects conversation history, extracts INC-101 details (service: auth-service, title, severity).</w:t>
      </w:r>
    </w:p>
    <w:p>
      <w:pPr>
        <w:pStyle w:val="ListBullet"/>
        <w:spacing w:after="40"/>
      </w:pPr>
      <w:r>
        <w:rPr>
          <w:b/>
          <w:color w:val="0F172A"/>
        </w:rPr>
        <w:t xml:space="preserve">Step 3: </w:t>
      </w:r>
      <w:r>
        <w:rPr>
          <w:rFonts w:ascii="Arial" w:hAnsi="Arial"/>
          <w:color w:val="334155"/>
          <w:sz w:val="20"/>
        </w:rPr>
        <w:t>Planner reaches write tool create_issue with exact parameters (owner, repo, title, body, labels).</w:t>
      </w:r>
    </w:p>
    <w:p>
      <w:pPr>
        <w:pStyle w:val="ListBullet"/>
        <w:spacing w:after="40"/>
      </w:pPr>
      <w:r>
        <w:rPr>
          <w:b/>
          <w:color w:val="0F172A"/>
        </w:rPr>
        <w:t xml:space="preserve">Step 4: </w:t>
      </w:r>
      <w:r>
        <w:rPr>
          <w:rFonts w:ascii="Arial" w:hAnsi="Arial"/>
          <w:color w:val="334155"/>
          <w:sz w:val="20"/>
        </w:rPr>
        <w:t>execute_or_interrupt_node HALTS immediately. Zero writes are executed on GitHub.</w:t>
      </w:r>
    </w:p>
    <w:p>
      <w:pPr>
        <w:pStyle w:val="ListBullet"/>
        <w:spacing w:after="40"/>
      </w:pPr>
      <w:r>
        <w:rPr>
          <w:b/>
          <w:color w:val="0F172A"/>
        </w:rPr>
        <w:t xml:space="preserve">Step 5: </w:t>
      </w:r>
      <w:r>
        <w:rPr>
          <w:rFonts w:ascii="Arial" w:hAnsi="Arial"/>
          <w:color w:val="334155"/>
          <w:sz w:val="20"/>
        </w:rPr>
        <w:t>ApprovalService creates an ApprovalRequest record in pending status with unique nonce and action hash.</w:t>
      </w:r>
    </w:p>
    <w:p>
      <w:pPr>
        <w:pStyle w:val="ListBullet"/>
        <w:spacing w:after="40"/>
      </w:pPr>
      <w:r>
        <w:rPr>
          <w:b/>
          <w:color w:val="0F172A"/>
        </w:rPr>
        <w:t xml:space="preserve">Step 6: </w:t>
      </w:r>
      <w:r>
        <w:rPr>
          <w:rFonts w:ascii="Arial" w:hAnsi="Arial"/>
          <w:color w:val="334155"/>
          <w:sz w:val="20"/>
        </w:rPr>
        <w:t>UI displays Human Approval Required card with exact proposed parameters.</w:t>
      </w:r>
    </w:p>
    <w:p>
      <w:pPr>
        <w:spacing w:before="240" w:after="80"/>
      </w:pPr>
      <w:r>
        <w:rPr>
          <w:rFonts w:ascii="Arial" w:hAnsi="Arial"/>
          <w:b/>
          <w:color w:val="0F172A"/>
          <w:sz w:val="28"/>
        </w:rPr>
        <w:t>6.3 Human Decision &amp; Execution Flow</w:t>
      </w:r>
    </w:p>
    <w:p>
      <w:pPr>
        <w:pStyle w:val="ListBullet"/>
        <w:spacing w:after="40"/>
      </w:pPr>
      <w:r>
        <w:rPr>
          <w:b/>
          <w:color w:val="0F172A"/>
        </w:rPr>
        <w:t xml:space="preserve">Step 1: </w:t>
      </w:r>
      <w:r>
        <w:rPr>
          <w:rFonts w:ascii="Arial" w:hAnsi="Arial"/>
          <w:color w:val="334155"/>
          <w:sz w:val="20"/>
        </w:rPr>
        <w:t>Operator reviews proposal in Approval Center and clicks Approve.</w:t>
      </w:r>
    </w:p>
    <w:p>
      <w:pPr>
        <w:pStyle w:val="ListBullet"/>
        <w:spacing w:after="40"/>
      </w:pPr>
      <w:r>
        <w:rPr>
          <w:b/>
          <w:color w:val="0F172A"/>
        </w:rPr>
        <w:t xml:space="preserve">Step 2: </w:t>
      </w:r>
      <w:r>
        <w:rPr>
          <w:rFonts w:ascii="Arial" w:hAnsi="Arial"/>
          <w:color w:val="334155"/>
          <w:sz w:val="20"/>
        </w:rPr>
        <w:t>Backend verifies operator role (admin or operator) and executes atomic claim query.</w:t>
      </w:r>
    </w:p>
    <w:p>
      <w:pPr>
        <w:pStyle w:val="ListBullet"/>
        <w:spacing w:after="40"/>
      </w:pPr>
      <w:r>
        <w:rPr>
          <w:b/>
          <w:color w:val="0F172A"/>
        </w:rPr>
        <w:t xml:space="preserve">Step 3: </w:t>
      </w:r>
      <w:r>
        <w:rPr>
          <w:rFonts w:ascii="Arial" w:hAnsi="Arial"/>
          <w:color w:val="334155"/>
          <w:sz w:val="20"/>
        </w:rPr>
        <w:t>Backend generates 4-part cryptographic token and calls FastMCP create_issue.</w:t>
      </w:r>
    </w:p>
    <w:p>
      <w:pPr>
        <w:pStyle w:val="ListBullet"/>
        <w:spacing w:after="40"/>
      </w:pPr>
      <w:r>
        <w:rPr>
          <w:b/>
          <w:color w:val="0F172A"/>
        </w:rPr>
        <w:t xml:space="preserve">Step 4: </w:t>
      </w:r>
      <w:r>
        <w:rPr>
          <w:rFonts w:ascii="Arial" w:hAnsi="Arial"/>
          <w:color w:val="334155"/>
          <w:sz w:val="20"/>
        </w:rPr>
        <w:t>FastMCP verifies signature and parameter integrity, executes GitHub API call, and returns issue URL.</w:t>
      </w:r>
    </w:p>
    <w:p>
      <w:pPr>
        <w:pStyle w:val="ListBullet"/>
        <w:spacing w:after="40"/>
      </w:pPr>
      <w:r>
        <w:rPr>
          <w:b/>
          <w:color w:val="0F172A"/>
        </w:rPr>
        <w:t xml:space="preserve">Step 5: </w:t>
      </w:r>
      <w:r>
        <w:rPr>
          <w:rFonts w:ascii="Arial" w:hAnsi="Arial"/>
          <w:color w:val="334155"/>
          <w:sz w:val="20"/>
        </w:rPr>
        <w:t>Backend persists nonce to consumed_approval_tokens and records tamper-evident WRITE_EXECUTED audit log.</w:t>
      </w:r>
    </w:p>
    <w:p>
      <w:pPr>
        <w:spacing w:before="360" w:after="120"/>
      </w:pPr>
      <w:r>
        <w:rPr>
          <w:rFonts w:ascii="Arial" w:hAnsi="Arial"/>
          <w:b/>
          <w:color w:val="10B981"/>
          <w:sz w:val="36"/>
        </w:rPr>
        <w:t>7. Automated Test Suite &amp; Verification Results</w:t>
      </w:r>
    </w:p>
    <w:p>
      <w:pPr>
        <w:spacing w:after="80"/>
      </w:pPr>
      <w:r>
        <w:rPr>
          <w:rFonts w:ascii="Arial" w:hAnsi="Arial"/>
          <w:color w:val="334155"/>
          <w:sz w:val="21"/>
        </w:rPr>
        <w:t>The entire system was verified through automated test suites with 100% pass rates:</w:t>
      </w:r>
    </w:p>
    <w:p>
      <w:pPr>
        <w:pStyle w:val="ListBullet"/>
        <w:spacing w:after="40"/>
      </w:pPr>
      <w:r>
        <w:rPr>
          <w:b/>
          <w:color w:val="0F172A"/>
        </w:rPr>
        <w:t xml:space="preserve">Unit &amp; Integration Tests (pytest): </w:t>
      </w:r>
      <w:r>
        <w:rPr>
          <w:rFonts w:ascii="Arial" w:hAnsi="Arial"/>
          <w:color w:val="334155"/>
          <w:sz w:val="20"/>
        </w:rPr>
        <w:t>23 backend test cases spanning security, RBAC, LangGraph planning, and MCP lifecycle.</w:t>
      </w:r>
    </w:p>
    <w:p>
      <w:pPr>
        <w:pStyle w:val="ListBullet"/>
        <w:spacing w:after="40"/>
      </w:pPr>
      <w:r>
        <w:rPr>
          <w:b/>
          <w:color w:val="0F172A"/>
        </w:rPr>
        <w:t xml:space="preserve">Live Acceptance Suite (verify_e2e_scenarios.py): </w:t>
      </w:r>
      <w:r>
        <w:rPr>
          <w:rFonts w:ascii="Arial" w:hAnsi="Arial"/>
          <w:color w:val="334155"/>
          <w:sz w:val="20"/>
        </w:rPr>
        <w:t>All 10 complex operational scenarios validated live against running FastAPI and FastMCP instances.</w:t>
      </w:r>
    </w:p>
    <w:p>
      <w:pPr>
        <w:pStyle w:val="ListBullet"/>
        <w:spacing w:after="40"/>
      </w:pPr>
      <w:r>
        <w:rPr>
          <w:b/>
          <w:color w:val="0F172A"/>
        </w:rPr>
        <w:t xml:space="preserve">Frontend Production Build: </w:t>
      </w:r>
      <w:r>
        <w:rPr>
          <w:rFonts w:ascii="Arial" w:hAnsi="Arial"/>
          <w:color w:val="334155"/>
          <w:sz w:val="20"/>
        </w:rPr>
        <w:t>Vite production build transformed 1981 modules in 2.21s with zero type errors.</w:t>
      </w:r>
    </w:p>
    <w:p>
      <w:pPr>
        <w:spacing w:before="360" w:after="120"/>
      </w:pPr>
      <w:r>
        <w:rPr>
          <w:rFonts w:ascii="Arial" w:hAnsi="Arial"/>
          <w:b/>
          <w:color w:val="10B981"/>
          <w:sz w:val="36"/>
        </w:rPr>
        <w:t>8. Operations &amp; Deployment Guide</w:t>
      </w:r>
    </w:p>
    <w:p>
      <w:pPr>
        <w:spacing w:before="240" w:after="80"/>
      </w:pPr>
      <w:r>
        <w:rPr>
          <w:rFonts w:ascii="Arial" w:hAnsi="Arial"/>
          <w:b/>
          <w:color w:val="0F172A"/>
          <w:sz w:val="28"/>
        </w:rPr>
        <w:t>8.1 Local Development Startup</w:t>
      </w:r>
    </w:p>
    <w:p>
      <w:pPr>
        <w:pStyle w:val="ListBullet"/>
        <w:spacing w:after="40"/>
      </w:pPr>
      <w:r>
        <w:rPr>
          <w:b/>
          <w:color w:val="0F172A"/>
        </w:rPr>
        <w:t xml:space="preserve">1. Activate venv: </w:t>
      </w:r>
      <w:r>
        <w:rPr>
          <w:rFonts w:ascii="Arial" w:hAnsi="Arial"/>
          <w:color w:val="334155"/>
          <w:sz w:val="20"/>
        </w:rPr>
        <w:t>.venv\Scripts\Activate.ps1</w:t>
      </w:r>
    </w:p>
    <w:p>
      <w:pPr>
        <w:pStyle w:val="ListBullet"/>
        <w:spacing w:after="40"/>
      </w:pPr>
      <w:r>
        <w:rPr>
          <w:b/>
          <w:color w:val="0F172A"/>
        </w:rPr>
        <w:t xml:space="preserve">2. Seed DBs: </w:t>
      </w:r>
      <w:r>
        <w:rPr>
          <w:rFonts w:ascii="Arial" w:hAnsi="Arial"/>
          <w:color w:val="334155"/>
          <w:sz w:val="20"/>
        </w:rPr>
        <w:t>python scripts/seed_operational_db.py &amp;&amp; python scripts/seed_productivity_db.py</w:t>
      </w:r>
    </w:p>
    <w:p>
      <w:pPr>
        <w:pStyle w:val="ListBullet"/>
        <w:spacing w:after="40"/>
      </w:pPr>
      <w:r>
        <w:rPr>
          <w:b/>
          <w:color w:val="0F172A"/>
        </w:rPr>
        <w:t xml:space="preserve">3. Start Backend: </w:t>
      </w:r>
      <w:r>
        <w:rPr>
          <w:rFonts w:ascii="Arial" w:hAnsi="Arial"/>
          <w:color w:val="334155"/>
          <w:sz w:val="20"/>
        </w:rPr>
        <w:t>.\scripts\run_backend.ps1 (http://localhost:8000)</w:t>
      </w:r>
    </w:p>
    <w:p>
      <w:pPr>
        <w:pStyle w:val="ListBullet"/>
        <w:spacing w:after="40"/>
      </w:pPr>
      <w:r>
        <w:rPr>
          <w:b/>
          <w:color w:val="0F172A"/>
        </w:rPr>
        <w:t xml:space="preserve">4. Start Frontend: </w:t>
      </w:r>
      <w:r>
        <w:rPr>
          <w:rFonts w:ascii="Arial" w:hAnsi="Arial"/>
          <w:color w:val="334155"/>
          <w:sz w:val="20"/>
        </w:rPr>
        <w:t>cd frontend &amp;&amp; npm run dev (http://localhost:5173)</w:t>
      </w:r>
    </w:p>
    <w:p>
      <w:pPr>
        <w:spacing w:before="240" w:after="80"/>
      </w:pPr>
      <w:r>
        <w:rPr>
          <w:rFonts w:ascii="Arial" w:hAnsi="Arial"/>
          <w:b/>
          <w:color w:val="0F172A"/>
          <w:sz w:val="28"/>
        </w:rPr>
        <w:t>8.2 Docker Production Deployment</w:t>
      </w:r>
    </w:p>
    <w:p>
      <w:pPr>
        <w:spacing w:after="80"/>
      </w:pPr>
      <w:r>
        <w:rPr>
          <w:rFonts w:ascii="Arial" w:hAnsi="Arial"/>
          <w:color w:val="334155"/>
          <w:sz w:val="21"/>
        </w:rPr>
        <w:t>The platform includes multi-stage, non-root container configurations. Run:</w:t>
      </w:r>
    </w:p>
    <w:p>
      <w:pPr>
        <w:spacing w:after="80"/>
      </w:pPr>
      <w:r>
        <w:rPr>
          <w:rFonts w:ascii="Arial" w:hAnsi="Arial"/>
          <w:color w:val="334155"/>
          <w:sz w:val="21"/>
        </w:rPr>
        <w:t>docker-compose up --build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