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35"/>
        <w:gridCol w:w="2115"/>
        <w:gridCol w:w="2250"/>
        <w:gridCol w:w="1995"/>
        <w:gridCol w:w="1875"/>
        <w:gridCol w:w="2033"/>
        <w:tblGridChange w:id="0">
          <w:tblGrid>
            <w:gridCol w:w="1755"/>
            <w:gridCol w:w="1935"/>
            <w:gridCol w:w="2115"/>
            <w:gridCol w:w="2250"/>
            <w:gridCol w:w="1995"/>
            <w:gridCol w:w="1875"/>
            <w:gridCol w:w="2033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information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objective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or gap addressed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Findings and conclusions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Limitations or weaknesses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Implications or suggestions future research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your research can fill the gap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Lahijan Branch (2016)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of effective learning strategies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EFL teachers focus on the wrong language skills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EFL teachers can only help students once their learning difficulties have been identified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Evaluated sources are possibly outdated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Teachers should use different strategies for students with different needs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the most effect EFL teaching method and ways to differentiate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b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Scribbr</w:t>
    </w:r>
    <w:r w:rsidDel="00000000" w:rsidR="00000000" w:rsidRPr="00000000">
      <w:rPr>
        <w:b w:val="1"/>
        <w:rtl w:val="0"/>
      </w:rPr>
      <w:t xml:space="preserve"> Template to Summarize and Evaluate Sources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4595525</wp:posOffset>
          </wp:positionH>
          <wp:positionV relativeFrom="paragraph">
            <wp:posOffset>-80644</wp:posOffset>
          </wp:positionV>
          <wp:extent cx="1238250" cy="28575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You can find a Literature Review Outline Template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here</w:t>
      </w:r>
    </w:hyperlink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files.eric.ed.gov/fulltext/EJ1101226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ocs.google.com/document/d/1zOPE5zQqKWmFlPGNB4cgPv4fmX3-1d1NDtLzs-qcvOY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