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Carlos Rivera</w:t>
      </w:r>
    </w:p>
    <w:p>
      <w:r>
        <w:rPr>
          <w:sz w:val="24"/>
          <w:szCs w:val="24"/>
        </w:rPr>
        <w:t xml:space="preserve">Atlanta, GA  |  carlos.rivera@email.com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Barista with 3 years of experience in busy coffee shops. Skilled in espresso and customer service. Comfortable with high-volume service and standard brewing methods.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Barista</w:t>
      </w:r>
      <w:r>
        <w:rPr>
          <w:color w:val="555555"/>
          <w:sz w:val="22"/>
          <w:szCs w:val="22"/>
        </w:rPr>
        <w:t xml:space="preserve">  |  Perk Coffee House  |  2021–Present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Prepare espresso-based drinks for 150+ customers daily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Developed latte art skills including basic rosette and heart patterns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Handle opening and closing duties including cleaning and stock checks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</w:t>
      </w:r>
    </w:p>
    <w:p>
      <w:r>
        <w:rPr>
          <w:sz w:val="24"/>
          <w:szCs w:val="24"/>
        </w:rPr>
        <w:t xml:space="preserve">Espresso, Customer service, Coffee brewing, Latte art, Milk steaming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High School Diploma, 2020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2026-07-01T04:00:06.569Z</dcterms:created>
  <dcterms:modified xsi:type="dcterms:W3CDTF">2026-07-01T04:00:06.569Z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