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David Moore</w:t>
      </w:r>
    </w:p>
    <w:p>
      <w:r>
        <w:rPr>
          <w:sz w:val="24"/>
          <w:szCs w:val="24"/>
        </w:rPr>
        <w:t xml:space="preserve">Atlanta, GA  |  david.moore@email.com  |  linkedin.com/in/david-moore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Summary</w:t>
      </w:r>
    </w:p>
    <w:p>
      <w:r>
        <w:rPr>
          <w:sz w:val="24"/>
          <w:szCs w:val="24"/>
        </w:rPr>
        <w:t xml:space="preserve">Principal ML Engineer with 8 years of experience leading AI infrastructure at scale. Expert in Python, machine learning, Docker, GCP, and Spark. Built ML platforms serving billions of requests.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Experience</w:t>
      </w:r>
    </w:p>
    <w:p>
      <w:r>
        <w:rPr>
          <w:b/>
          <w:bCs/>
          <w:sz w:val="24"/>
          <w:szCs w:val="24"/>
        </w:rPr>
        <w:t xml:space="preserve">Principal ML Engineer</w:t>
      </w:r>
      <w:r>
        <w:rPr>
          <w:color w:val="555555"/>
          <w:sz w:val="22"/>
          <w:szCs w:val="22"/>
        </w:rPr>
        <w:t xml:space="preserve">  |  Meta  |  2020–Present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Architected ML platform on GCP handling 2B+ daily predictions using Vertex AI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Led team of 8 engineers building Docker-based microservices for model serving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Implemented distributed training pipelines using Spark and PyTorch on Kubernetes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Senior ML Engineer</w:t>
      </w:r>
      <w:r>
        <w:rPr>
          <w:color w:val="555555"/>
          <w:sz w:val="22"/>
          <w:szCs w:val="22"/>
        </w:rPr>
        <w:t xml:space="preserve">  |  Uber  |  2016–2020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Built real-time ML inference systems processing 100K+ requests per second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Containerized 30+ ML services using Docker; reduced deployment time by 80%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Developed Spark ETL pipelines in Scala for petabyte-scale feature engineering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Skills</w:t>
      </w:r>
    </w:p>
    <w:p>
      <w:r>
        <w:rPr>
          <w:sz w:val="24"/>
          <w:szCs w:val="24"/>
        </w:rPr>
        <w:t xml:space="preserve">Python, Machine Learning, Deep Learning, Docker, Kubernetes, GCP, Spark, Scala, SQL, PyTorch, Vertex AI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Education</w:t>
      </w:r>
    </w:p>
    <w:p>
      <w:r>
        <w:rPr>
          <w:sz w:val="24"/>
          <w:szCs w:val="24"/>
        </w:rPr>
        <w:t xml:space="preserve">Master of Science in Artificial Intelligence — Carnegie Mellon University, 2016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2026-07-01T02:44:25.816Z</dcterms:created>
  <dcterms:modified xsi:type="dcterms:W3CDTF">2026-07-01T02:44:25.816Z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