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James Patel</w:t>
      </w:r>
    </w:p>
    <w:p>
      <w:r>
        <w:rPr>
          <w:sz w:val="24"/>
          <w:szCs w:val="24"/>
        </w:rPr>
        <w:t xml:space="preserve">Atlanta, GA  |  james.patel@email.com  |  linkedin.com/in/james-patel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ML Engineer with 4 years of experience in Python, machine learning, and cloud infrastructure. Strong background in building Docker-based services and deploying on GCP.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ML Engineer</w:t>
      </w:r>
      <w:r>
        <w:rPr>
          <w:color w:val="555555"/>
          <w:sz w:val="22"/>
          <w:szCs w:val="22"/>
        </w:rPr>
        <w:t xml:space="preserve">  |  Accenture  |  2020–Present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Developed Python-based ML models for client fraud detection projects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Containerized ML APIs using Docker and deployed on GCP Cloud Run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SQL pipelines to extract training data from BigQuery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Python, Machine Learning, Docker, GCP, SQL, TensorFlow, FastAPI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Computer Engineering — University of Michigan, 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2026-07-01T02:44:25.756Z</dcterms:created>
  <dcterms:modified xsi:type="dcterms:W3CDTF">2026-07-01T02:44:25.756Z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