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System Architecture &amp; Implementation Guide: Enterprise Cost &amp; Usage Metrics A2A System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Executive Summary</w:t>
      </w:r>
      <w:r>
        <w:rPr>
          <w:rFonts w:ascii="Times Roman" w:hAnsi="Times Roman"/>
          <w:rtl w:val="0"/>
          <w:lang w:val="en-US"/>
        </w:rPr>
        <w:t xml:space="preserve"> This document outlines the architecture and phased build plan for an enterprise-grade AI Personal Assistant specializing in Cost and Usage Metrics. The system utilizes a "Hybrid Agent Mesh" pattern deployed on GCP Vertex AI. It features a conversational orchestrator that routes user queries to an independent specialist agent via the open A2A Protocol.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Crucial Architecture Modification:</w:t>
      </w:r>
      <w:r>
        <w:rPr>
          <w:rFonts w:ascii="Times Roman" w:hAnsi="Times Roman"/>
          <w:rtl w:val="0"/>
          <w:lang w:val="en-US"/>
        </w:rPr>
        <w:t xml:space="preserve"> This implementation uses a </w:t>
      </w:r>
      <w:r>
        <w:rPr>
          <w:rFonts w:ascii="Times Roman" w:hAnsi="Times Roman"/>
          <w:b w:val="1"/>
          <w:bCs w:val="1"/>
          <w:rtl w:val="0"/>
          <w:lang w:val="es-ES_tradnl"/>
        </w:rPr>
        <w:t>local PostgreSQL database</w:t>
      </w:r>
      <w:r>
        <w:rPr>
          <w:rFonts w:ascii="Times Roman" w:hAnsi="Times Roman"/>
          <w:rtl w:val="0"/>
          <w:lang w:val="en-US"/>
        </w:rPr>
        <w:t xml:space="preserve"> instead of a managed cloud database, requiring a secure tunnel to connect GCP serverless components to the on-premises database environment.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 Technology Stack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Frontend:</w:t>
      </w:r>
      <w:r>
        <w:rPr>
          <w:rFonts w:ascii="Times Roman" w:hAnsi="Times Roman"/>
          <w:rtl w:val="0"/>
          <w:lang w:val="en-US"/>
        </w:rPr>
        <w:t xml:space="preserve"> Next.js 14, Tailwind CSS, shadcn/ui (deployed on GCP Cloud Run).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Agent Framework:</w:t>
      </w:r>
      <w:r>
        <w:rPr>
          <w:rFonts w:ascii="Times Roman" w:hAnsi="Times Roman"/>
          <w:rtl w:val="0"/>
          <w:lang w:val="en-US"/>
        </w:rPr>
        <w:t xml:space="preserve"> Google Agent Development Kit (ADK).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Orchestrator Runtime:</w:t>
      </w:r>
      <w:r>
        <w:rPr>
          <w:rFonts w:ascii="Times Roman" w:hAnsi="Times Roman"/>
          <w:rtl w:val="0"/>
          <w:lang w:val="de-DE"/>
        </w:rPr>
        <w:t xml:space="preserve"> Vertex AI Agent Engine.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Specialist Runtime:</w:t>
      </w:r>
      <w:r>
        <w:rPr>
          <w:rFonts w:ascii="Times Roman" w:hAnsi="Times Roman"/>
          <w:rtl w:val="0"/>
          <w:lang w:val="en-US"/>
        </w:rPr>
        <w:t xml:space="preserve"> Vertex AI Agent Engine (deployed independently).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Agent Communication:</w:t>
      </w:r>
      <w:r>
        <w:rPr>
          <w:rFonts w:ascii="Times Roman" w:hAnsi="Times Roman"/>
          <w:rtl w:val="0"/>
          <w:lang w:val="en-US"/>
        </w:rPr>
        <w:t xml:space="preserve"> A2A Protocol (Agent-to-Agent) via Server-Sent Events (SSE).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LLMs:</w:t>
      </w:r>
      <w:r>
        <w:rPr>
          <w:rFonts w:ascii="Times Roman" w:hAnsi="Times Roman"/>
          <w:rtl w:val="0"/>
          <w:lang w:val="en-US"/>
        </w:rPr>
        <w:t xml:space="preserve"> * Claude Sonnet 4.6 on Vertex AI (Orchestrator, complex reasoning).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Claude Haiku 4.5 on Vertex AI (Intent classification, routing).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State &amp; Memory:</w:t>
      </w:r>
      <w:r>
        <w:rPr>
          <w:rFonts w:ascii="Times Roman" w:hAnsi="Times Roman"/>
          <w:rtl w:val="0"/>
          <w:lang w:val="en-US"/>
        </w:rPr>
        <w:t xml:space="preserve"> Vertex AI Agent Engine Sessions (short-term) and Memory Bank (long-term).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Persistent Store:</w:t>
      </w:r>
      <w:r>
        <w:rPr>
          <w:rFonts w:ascii="Times Roman" w:hAnsi="Times Roman"/>
          <w:rtl w:val="0"/>
          <w:lang w:val="en-US"/>
        </w:rPr>
        <w:t xml:space="preserve"> PostgreSQL 15 (Local/On-Premises deployment) replacing Cloud SQL.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Network Ingress (Local DB):</w:t>
      </w:r>
      <w:r>
        <w:rPr>
          <w:rFonts w:ascii="Times Roman" w:hAnsi="Times Roman"/>
          <w:rtl w:val="0"/>
          <w:lang w:val="en-US"/>
        </w:rPr>
        <w:t xml:space="preserve"> Secure tunnel (e.g., Ngrok, Cloudflare Tunnel, or Tailscale) exposing local port </w:t>
      </w:r>
      <w:r>
        <w:rPr>
          <w:rFonts w:ascii="Courier" w:hAnsi="Courier"/>
          <w:sz w:val="26"/>
          <w:szCs w:val="26"/>
          <w:rtl w:val="0"/>
        </w:rPr>
        <w:t>5432</w:t>
      </w:r>
      <w:r>
        <w:rPr>
          <w:rFonts w:ascii="Times Roman" w:hAnsi="Times Roman"/>
          <w:rtl w:val="0"/>
          <w:lang w:val="pt-PT"/>
        </w:rPr>
        <w:t>to GCP.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Network &amp; Database Architecture (Hybrid Cloud-to-Local)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the persistent store is hosted locally while the compute layer (Agent Engine, Cloud Run) is serverless on GCP, Cursor must implement the following network logic: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Local Development:</w:t>
      </w:r>
      <w:r>
        <w:rPr>
          <w:rFonts w:ascii="Times Roman" w:hAnsi="Times Roman"/>
          <w:rtl w:val="0"/>
          <w:lang w:val="en-US"/>
        </w:rPr>
        <w:t xml:space="preserve"> The local ADK runner and Next.js app will connect directly to </w:t>
      </w:r>
      <w:r>
        <w:rPr>
          <w:rFonts w:ascii="Courier" w:hAnsi="Courier"/>
          <w:sz w:val="26"/>
          <w:szCs w:val="26"/>
          <w:rtl w:val="0"/>
          <w:lang w:val="pt-PT"/>
        </w:rPr>
        <w:t>localhost:5432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Production Deployment:</w:t>
      </w:r>
      <w:r>
        <w:rPr>
          <w:rFonts w:ascii="Times Roman" w:hAnsi="Times Roman"/>
          <w:rtl w:val="0"/>
          <w:lang w:val="en-US"/>
        </w:rPr>
        <w:t xml:space="preserve"> GCP services will communicate with the database via a provided secure tunnel URL.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Environment Variable Handling:</w:t>
      </w:r>
      <w:r>
        <w:rPr>
          <w:rFonts w:ascii="Times Roman" w:hAnsi="Times Roman"/>
          <w:rtl w:val="0"/>
          <w:lang w:val="en-US"/>
        </w:rPr>
        <w:t xml:space="preserve"> Cursor must ensure the </w:t>
      </w:r>
      <w:r>
        <w:rPr>
          <w:rFonts w:ascii="Courier" w:hAnsi="Courier"/>
          <w:sz w:val="26"/>
          <w:szCs w:val="26"/>
          <w:rtl w:val="0"/>
          <w:lang w:val="en-US"/>
        </w:rPr>
        <w:t>DATABASE_URL</w:t>
      </w:r>
      <w:r>
        <w:rPr>
          <w:rFonts w:ascii="Times Roman" w:hAnsi="Times Roman"/>
          <w:rtl w:val="0"/>
          <w:lang w:val="en-US"/>
        </w:rPr>
        <w:t xml:space="preserve"> environment variable dynamically switches between </w:t>
      </w:r>
      <w:r>
        <w:rPr>
          <w:rFonts w:ascii="Courier" w:hAnsi="Courier"/>
          <w:sz w:val="26"/>
          <w:szCs w:val="26"/>
          <w:rtl w:val="0"/>
          <w:lang w:val="pt-PT"/>
        </w:rPr>
        <w:t>localhost</w:t>
      </w:r>
      <w:r>
        <w:rPr>
          <w:rFonts w:ascii="Times Roman" w:hAnsi="Times Roman"/>
          <w:rtl w:val="0"/>
          <w:lang w:val="en-US"/>
        </w:rPr>
        <w:t xml:space="preserve"> for dev and the tunnel URL for production.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Core System Components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A. PA Orchestrator (Conversational Brain)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Built with Google ADK in multi-agent orchestration mode.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Function:</w:t>
      </w:r>
      <w:r>
        <w:rPr>
          <w:rFonts w:ascii="Times Roman" w:hAnsi="Times Roman"/>
          <w:rtl w:val="0"/>
          <w:lang w:val="en-US"/>
        </w:rPr>
        <w:t xml:space="preserve"> Manages the ReAct loop, reasons over user intent, decides to answer directly or invoke the Cost Metrics agent, dispatches A2A tasks, and streams SSE chunks back to the client WebSocket.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State:</w:t>
      </w:r>
      <w:r>
        <w:rPr>
          <w:rFonts w:ascii="Times Roman" w:hAnsi="Times Roman"/>
          <w:rtl w:val="0"/>
          <w:lang w:val="en-US"/>
        </w:rPr>
        <w:t xml:space="preserve"> Relies entirely on Agent Engine for session state; no custom session store is required.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B. Cost &amp; Usage Metrics Agent (Specialist)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 independent ADK agent running on its own Agent Engine instance.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Function:</w:t>
      </w:r>
      <w:r>
        <w:rPr>
          <w:rFonts w:ascii="Times Roman" w:hAnsi="Times Roman"/>
          <w:rtl w:val="0"/>
          <w:lang w:val="en-US"/>
        </w:rPr>
        <w:t xml:space="preserve"> Connects to the local PostgreSQL database to query financial/usage logs, summarizes findings, and streams them back to the Orchestrator.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C. The A2A Contract (Discovery &amp; Streaming)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Cursor </w:t>
      </w:r>
      <w:r>
        <w:rPr>
          <w:rFonts w:ascii="Times Roman" w:hAnsi="Times Roman"/>
          <w:rtl w:val="0"/>
          <w:lang w:val="en-US"/>
        </w:rPr>
        <w:t xml:space="preserve">should try to </w:t>
      </w:r>
      <w:r>
        <w:rPr>
          <w:rFonts w:ascii="Times Roman" w:hAnsi="Times Roman"/>
          <w:rtl w:val="0"/>
          <w:lang w:val="en-US"/>
        </w:rPr>
        <w:t>implement the following A2A specifications: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1. Agent Discovery (</w:t>
      </w:r>
      <w:r>
        <w:rPr>
          <w:rFonts w:ascii="Courier" w:hAnsi="Courier"/>
          <w:sz w:val="26"/>
          <w:szCs w:val="26"/>
          <w:rtl w:val="0"/>
          <w:lang w:val="en-US"/>
        </w:rPr>
        <w:t>/.well-known/agent.json</w:t>
      </w:r>
      <w:r>
        <w:rPr>
          <w:rFonts w:ascii="Times Roman" w:hAnsi="Times Roman"/>
          <w:rtl w:val="0"/>
          <w:lang w:val="en-US"/>
        </w:rPr>
        <w:t>) The Specialist agent must expose this exact structure: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JSON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"name": "Cost Metrics Agent",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"description": "Enterprise tasks: query infrastructure costs, analyze usage spikes, generate budget reports.",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"url": "https://[COST_AGENT_CLOUD_RUN_URL]",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"version": "1.0.0",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"capabilities": { "streaming": true, "pushNotifications": false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"skills": 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"id": "metrics.query_cost",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"name": "Cost Query",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"description": "Query costs by service, date, or environment.",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"inputModes": ["text"],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"outputModes": ["text"]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A2A Task Streaming (POST </w:t>
      </w:r>
      <w:r>
        <w:rPr>
          <w:rFonts w:ascii="Courier" w:hAnsi="Courier"/>
          <w:sz w:val="26"/>
          <w:szCs w:val="26"/>
          <w:rtl w:val="0"/>
          <w:lang w:val="en-US"/>
        </w:rPr>
        <w:t>/tasks/send</w:t>
      </w:r>
      <w:r>
        <w:rPr>
          <w:rFonts w:ascii="Times Roman" w:hAnsi="Times Roman"/>
          <w:rtl w:val="0"/>
          <w:lang w:val="en-US"/>
        </w:rPr>
        <w:t>) The interaction must handle SSE streams formatted as: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JSON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// Working chunk streamed to Orchestrator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{"id":"task-abc123","status":{"state":"working","message": {"role":"agent","parts":[{"text":"Analyzing cost data for March..."}]}}}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// Completion chunk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{"id":"task-abc123","status":{"state":"completed"}, "artifact":{"parts":[{"text":"Total cost is $1,450. The largest spike was..."}]}}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Phased Implementation Plan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Instruct Cursor to execute the build in the following sequence: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1: Foundation (Local Dev &amp; Basic A2A)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nl-NL"/>
        </w:rPr>
        <w:t>Database Init: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Spin up a local PostgreSQL Docker container (</w:t>
      </w:r>
      <w:r>
        <w:rPr>
          <w:rFonts w:ascii="Courier" w:hAnsi="Courier"/>
          <w:sz w:val="26"/>
          <w:szCs w:val="26"/>
          <w:rtl w:val="0"/>
          <w:lang w:val="en-US"/>
        </w:rPr>
        <w:t>docker run -d --name pg-dev -p 5432:5432 postgres:15</w:t>
      </w:r>
      <w:r>
        <w:rPr>
          <w:rFonts w:ascii="Times Roman" w:hAnsi="Times Roman"/>
          <w:sz w:val="24"/>
          <w:szCs w:val="24"/>
          <w:rtl w:val="0"/>
          <w:lang w:val="en-US"/>
        </w:rPr>
        <w:t>). Initialize the schema for enterprise cost logs.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Specialist Agent (Python/ADK):</w:t>
      </w:r>
      <w:r>
        <w:rPr>
          <w:rFonts w:ascii="Times Roman" w:hAnsi="Times Roman"/>
          <w:rtl w:val="0"/>
          <w:lang w:val="en-US"/>
        </w:rPr>
        <w:t xml:space="preserve"> Build the Cost Metrics Agent. Implement the database connection and the </w:t>
      </w:r>
      <w:r>
        <w:rPr>
          <w:rFonts w:ascii="Courier" w:hAnsi="Courier"/>
          <w:sz w:val="26"/>
          <w:szCs w:val="26"/>
          <w:rtl w:val="0"/>
          <w:lang w:val="en-US"/>
        </w:rPr>
        <w:t>/.well-known/agent.json</w:t>
      </w:r>
      <w:r>
        <w:rPr>
          <w:rFonts w:ascii="Times Roman" w:hAnsi="Times Roman"/>
          <w:rtl w:val="0"/>
          <w:lang w:val="en-US"/>
        </w:rPr>
        <w:t xml:space="preserve"> endpoint. Expose the </w:t>
      </w:r>
      <w:r>
        <w:rPr>
          <w:rFonts w:ascii="Courier" w:hAnsi="Courier"/>
          <w:sz w:val="26"/>
          <w:szCs w:val="26"/>
          <w:rtl w:val="0"/>
          <w:lang w:val="en-US"/>
        </w:rPr>
        <w:t>/tasks/send</w:t>
      </w:r>
      <w:r>
        <w:rPr>
          <w:rFonts w:ascii="Times Roman" w:hAnsi="Times Roman"/>
          <w:rtl w:val="0"/>
          <w:lang w:val="en-US"/>
        </w:rPr>
        <w:t xml:space="preserve"> endpoint for A2A compliance.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Orchestrator Agent (Python/ADK):</w:t>
      </w:r>
      <w:r>
        <w:rPr>
          <w:rFonts w:ascii="Times Roman" w:hAnsi="Times Roman"/>
          <w:rtl w:val="0"/>
          <w:lang w:val="en-US"/>
        </w:rPr>
        <w:t xml:space="preserve"> Build the PA Orchestrator in multi-agent mode. Configure it to dynamically read the Specialist's Agent Card on startup.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Frontend (Next.js):</w:t>
      </w:r>
      <w:r>
        <w:rPr>
          <w:rFonts w:ascii="Times Roman" w:hAnsi="Times Roman"/>
          <w:rtl w:val="0"/>
          <w:lang w:val="en-US"/>
        </w:rPr>
        <w:t xml:space="preserve"> Scaffold the UI with shadcn/ui. Implement a WebSocket/SSE connection to stream responses from the Orchestrator progressively.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Local Testing:</w:t>
      </w:r>
      <w:r>
        <w:rPr>
          <w:rFonts w:ascii="Times Roman" w:hAnsi="Times Roman"/>
          <w:rtl w:val="0"/>
          <w:lang w:val="en-US"/>
        </w:rPr>
        <w:t xml:space="preserve"> Use the </w:t>
      </w:r>
      <w:r>
        <w:rPr>
          <w:rFonts w:ascii="Courier" w:hAnsi="Courier"/>
          <w:sz w:val="26"/>
          <w:szCs w:val="26"/>
          <w:rtl w:val="0"/>
          <w:lang w:val="da-DK"/>
        </w:rPr>
        <w:t>adk run</w:t>
      </w:r>
      <w:r>
        <w:rPr>
          <w:rFonts w:ascii="Times Roman" w:hAnsi="Times Roman"/>
          <w:rtl w:val="0"/>
          <w:lang w:val="en-US"/>
        </w:rPr>
        <w:t xml:space="preserve"> command to spin up both agents locally on different ports (e.g., 8000 and 8001). Ensure ADK's built-in, in-memory session service handles local state.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2: Hybrid Cloud Deployment &amp; Observability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Network Tunneling:</w:t>
      </w:r>
      <w:r>
        <w:rPr>
          <w:rFonts w:ascii="Times Roman" w:hAnsi="Times Roman"/>
          <w:rtl w:val="0"/>
          <w:lang w:val="en-US"/>
        </w:rPr>
        <w:t xml:space="preserve"> Establish the secure tunnel (Ngrok/Cloudflare) pointing to </w:t>
      </w:r>
      <w:r>
        <w:rPr>
          <w:rFonts w:ascii="Courier" w:hAnsi="Courier"/>
          <w:sz w:val="26"/>
          <w:szCs w:val="26"/>
          <w:rtl w:val="0"/>
          <w:lang w:val="pt-PT"/>
        </w:rPr>
        <w:t>localhost:5432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Agent Engine Deployment:</w:t>
      </w:r>
      <w:r>
        <w:rPr>
          <w:rFonts w:ascii="Times Roman" w:hAnsi="Times Roman"/>
          <w:rtl w:val="0"/>
          <w:lang w:val="en-US"/>
        </w:rPr>
        <w:t xml:space="preserve"> Deploy both the Orchestrator and the Cost Metrics Agent to Vertex AI Agent Engine. Inject the tunnel URL into the Specialist Agent's environment variables.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Frontend Deployment:</w:t>
      </w:r>
      <w:r>
        <w:rPr>
          <w:rFonts w:ascii="Times Roman" w:hAnsi="Times Roman"/>
          <w:rtl w:val="0"/>
          <w:lang w:val="en-US"/>
        </w:rPr>
        <w:t xml:space="preserve"> Deploy the Next.js app to GCP Cloud Run.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Observability Check:</w:t>
      </w:r>
      <w:r>
        <w:rPr>
          <w:rFonts w:ascii="Times Roman" w:hAnsi="Times Roman"/>
          <w:rtl w:val="0"/>
          <w:lang w:val="en-US"/>
        </w:rPr>
        <w:t xml:space="preserve"> Verify that Agent Engine Tracing is capturing LLM invocations and A2A network calls in the GCP Console.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3: Proactive Workflows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Cloud Scheduler:</w:t>
      </w:r>
      <w:r>
        <w:rPr>
          <w:rFonts w:ascii="Times Roman" w:hAnsi="Times Roman"/>
          <w:rtl w:val="0"/>
          <w:lang w:val="en-US"/>
        </w:rPr>
        <w:t xml:space="preserve"> Configure GCP Cloud Scheduler to hit the Orchestrator's HTTP endpoint daily at a set time (e.g., 8:00 AM).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Alerting Logic:</w:t>
      </w:r>
      <w:r>
        <w:rPr>
          <w:rFonts w:ascii="Times Roman" w:hAnsi="Times Roman"/>
          <w:rtl w:val="0"/>
          <w:lang w:val="en-US"/>
        </w:rPr>
        <w:t xml:space="preserve"> The Orchestrator queries the Cost Agent. If anomalies are found, generate a report.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Constraint Check:</w:t>
      </w:r>
      <w:r>
        <w:rPr>
          <w:rFonts w:ascii="Times Roman" w:hAnsi="Times Roman"/>
          <w:rtl w:val="0"/>
          <w:lang w:val="en-US"/>
        </w:rPr>
        <w:t xml:space="preserve"> The local database and tunnel must be active when the cron job fires.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4: Advanced Intelligence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Model Routing:</w:t>
      </w:r>
      <w:r>
        <w:rPr>
          <w:rFonts w:ascii="Times Roman" w:hAnsi="Times Roman"/>
          <w:rtl w:val="0"/>
          <w:lang w:val="en-US"/>
        </w:rPr>
        <w:t xml:space="preserve"> Implement logic in the Orchestrator to use Claude Haiku 4.5 for simple routing and Claude Sonnet 4.6 for deep financial analysis.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Context Compression:</w:t>
      </w:r>
      <w:r>
        <w:rPr>
          <w:rFonts w:ascii="Times Roman" w:hAnsi="Times Roman"/>
          <w:rtl w:val="0"/>
          <w:lang w:val="en-US"/>
        </w:rPr>
        <w:t xml:space="preserve"> Implement a summarization routine for long conversational threads to manage token context window sizes.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