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ADITYA DASGUPTA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NONOHUP DOCUMENTATION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CS450 FALL ‘20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FRANCIS LEUNG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 -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Calling a command or a program after nonohup causes the command or program to run in the background while returning the shell prompt back to the user.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USAGE -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nonohup prog arg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 CASES -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1) nonohup ls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2543175" cy="40862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As expected, we get the shell prompt back while the command ‘ls’ is being run </w:t>
        <w:tab/>
        <w:t xml:space="preserve">in the background.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2) echo first cmd;nonohup whatif test.txt;echo third cmd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4543425" cy="79057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On using the cat function, we can test if child.txt and parent.txt exist.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2667000" cy="13811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3) nonohup whatif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We get the prompt back immediately. Child.txt and parent.txt but have no </w:t>
        <w:tab/>
        <w:t xml:space="preserve">values in them because the program was run in the background. CTL-D does not </w:t>
        <w:tab/>
        <w:t xml:space="preserve">affect the whatif program anymore. Instead, it quits the custom shell.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KNOWN BUGS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Since nonohup does not reap the background child process, we encounter the ‘zombie!’ error processed by the zombie.c program.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DIFFERENCE FROM THE POSIX NOHUP FUNCTION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The nonohup function merely puts a process in the background. Furthermore, it does not even reap the zombie process the child process leaves behind. However, the nohup function runs a process in the background even when the parent shell process is stopped.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