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0AD0" w14:textId="77777777" w:rsidR="0DD1885A" w:rsidRDefault="34009819" w:rsidP="0D69BF67">
      <w:pPr>
        <w:pStyle w:val="Title"/>
        <w:jc w:val="both"/>
        <w:rPr>
          <w:rFonts w:ascii="Calibri" w:eastAsia="Calibri" w:hAnsi="Calibri" w:cs="Calibri"/>
          <w:b/>
          <w:bCs/>
          <w:sz w:val="48"/>
          <w:szCs w:val="48"/>
        </w:rPr>
      </w:pPr>
      <w:r w:rsidRPr="0D69BF67">
        <w:rPr>
          <w:rFonts w:ascii="Calibri" w:eastAsia="Calibri" w:hAnsi="Calibri" w:cs="Calibri"/>
          <w:b/>
          <w:bCs/>
          <w:sz w:val="48"/>
          <w:szCs w:val="48"/>
        </w:rPr>
        <w:t>Golden Menu</w:t>
      </w:r>
      <w:r w:rsidR="09020A34" w:rsidRPr="0D69BF67">
        <w:rPr>
          <w:rFonts w:ascii="Calibri" w:eastAsia="Calibri" w:hAnsi="Calibri" w:cs="Calibri"/>
          <w:b/>
          <w:bCs/>
          <w:sz w:val="48"/>
          <w:szCs w:val="48"/>
        </w:rPr>
        <w:t xml:space="preserve"> App </w:t>
      </w:r>
      <w:r w:rsidRPr="0D69BF67">
        <w:rPr>
          <w:rFonts w:ascii="Calibri" w:eastAsia="Calibri" w:hAnsi="Calibri" w:cs="Calibri"/>
          <w:b/>
          <w:bCs/>
          <w:sz w:val="48"/>
          <w:szCs w:val="48"/>
        </w:rPr>
        <w:t>– Documentation</w:t>
      </w:r>
    </w:p>
    <w:p w14:paraId="2C77B231" w14:textId="77777777" w:rsidR="34009819" w:rsidRDefault="34009819" w:rsidP="0D69BF67">
      <w:pPr>
        <w:pStyle w:val="Heading1"/>
        <w:rPr>
          <w:rFonts w:ascii="Calibri" w:eastAsia="Calibri" w:hAnsi="Calibri" w:cs="Calibri"/>
          <w:color w:val="3A7C22" w:themeColor="accent6" w:themeShade="BF"/>
          <w:sz w:val="36"/>
          <w:szCs w:val="36"/>
        </w:rPr>
      </w:pP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Overview</w:t>
      </w:r>
    </w:p>
    <w:p w14:paraId="06FBD978" w14:textId="2C4454EB" w:rsidR="4FA7C047" w:rsidRPr="00E04949" w:rsidRDefault="00E04949" w:rsidP="00E04949">
      <w:pPr>
        <w:spacing w:line="252" w:lineRule="auto"/>
        <w:rPr>
          <w:rFonts w:ascii="Calibri" w:hAnsi="Calibri" w:cs="Calibri"/>
          <w:color w:val="0D0D0D" w:themeColor="text1" w:themeTint="F2"/>
          <w:sz w:val="28"/>
          <w:szCs w:val="28"/>
        </w:rPr>
      </w:pPr>
      <w:r w:rsidRPr="00E04949">
        <w:rPr>
          <w:rFonts w:ascii="Calibri" w:hAnsi="Calibri" w:cs="Calibri"/>
          <w:sz w:val="28"/>
          <w:szCs w:val="28"/>
        </w:rPr>
        <w:t xml:space="preserve">Golden Menu is a user-friendly web application designed to help individuals generate healthy and personalized 7-day meal plans. It emphasizes </w:t>
      </w:r>
      <w:r w:rsidR="00CC0DDD" w:rsidRPr="00E04949">
        <w:rPr>
          <w:rFonts w:ascii="Calibri" w:hAnsi="Calibri" w:cs="Calibri"/>
          <w:sz w:val="28"/>
          <w:szCs w:val="28"/>
        </w:rPr>
        <w:t>clean</w:t>
      </w:r>
      <w:r w:rsidRPr="00E04949">
        <w:rPr>
          <w:rFonts w:ascii="Calibri" w:hAnsi="Calibri" w:cs="Calibri"/>
          <w:sz w:val="28"/>
          <w:szCs w:val="28"/>
        </w:rPr>
        <w:t xml:space="preserve"> UI, ease </w:t>
      </w:r>
      <w:r w:rsidR="004328E5" w:rsidRPr="00E04949">
        <w:rPr>
          <w:rFonts w:ascii="Calibri" w:hAnsi="Calibri" w:cs="Calibri"/>
          <w:sz w:val="28"/>
          <w:szCs w:val="28"/>
        </w:rPr>
        <w:t>of</w:t>
      </w:r>
      <w:r w:rsidRPr="00E04949">
        <w:rPr>
          <w:rFonts w:ascii="Calibri" w:hAnsi="Calibri" w:cs="Calibri"/>
          <w:sz w:val="28"/>
          <w:szCs w:val="28"/>
        </w:rPr>
        <w:t xml:space="preserve"> use, and accessibility, with AI-powered meal generation based on user preferences. This version (v.0.1) focuses on core functionalities and provides </w:t>
      </w:r>
      <w:r w:rsidRPr="00E04949">
        <w:rPr>
          <w:rFonts w:ascii="Calibri" w:hAnsi="Calibri" w:cs="Calibri"/>
          <w:color w:val="0D0D0D" w:themeColor="text1" w:themeTint="F2"/>
          <w:sz w:val="28"/>
          <w:szCs w:val="28"/>
        </w:rPr>
        <w:t>room for scalable upgrades in the future.</w:t>
      </w:r>
    </w:p>
    <w:p w14:paraId="06D29801" w14:textId="77777777" w:rsidR="4FA7C047" w:rsidRDefault="22496B0D" w:rsidP="0D69BF67">
      <w:pPr>
        <w:pStyle w:val="Heading1"/>
        <w:rPr>
          <w:rFonts w:ascii="Calibri" w:eastAsia="Calibri" w:hAnsi="Calibri" w:cs="Calibri"/>
          <w:color w:val="3A7C22" w:themeColor="accent6" w:themeShade="BF"/>
          <w:sz w:val="36"/>
          <w:szCs w:val="36"/>
        </w:rPr>
      </w:pP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Project Structure</w:t>
      </w:r>
    </w:p>
    <w:p w14:paraId="581E15CF" w14:textId="77777777" w:rsidR="26B01C47" w:rsidRDefault="505AFAF8" w:rsidP="0D69BF67">
      <w:pPr>
        <w:spacing w:line="480" w:lineRule="auto"/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Backend ASP</w:t>
      </w:r>
      <w:r w:rsidR="26B01C47" w:rsidRPr="0D69BF67">
        <w:rPr>
          <w:rFonts w:ascii="Calibri" w:eastAsia="Calibri" w:hAnsi="Calibri" w:cs="Calibri"/>
        </w:rPr>
        <w:t>.NET MVC</w:t>
      </w:r>
    </w:p>
    <w:p w14:paraId="15378FED" w14:textId="77777777" w:rsidR="26B01C47" w:rsidRDefault="09C56271" w:rsidP="00F6525F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Home-Controller: Handles landing and Informational pages.</w:t>
      </w:r>
    </w:p>
    <w:p w14:paraId="0F9935E4" w14:textId="77777777" w:rsidR="26B01C47" w:rsidRDefault="09C56271" w:rsidP="00F6525F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Meal-Plan-Controller: Manages AI interactions and meal plan generation.</w:t>
      </w:r>
    </w:p>
    <w:p w14:paraId="03B5278D" w14:textId="77777777" w:rsidR="26B01C47" w:rsidRDefault="09C56271" w:rsidP="00F6525F">
      <w:pPr>
        <w:pStyle w:val="ListParagraph"/>
        <w:numPr>
          <w:ilvl w:val="0"/>
          <w:numId w:val="11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 xml:space="preserve">User-Controller: Responsible for user authentication. </w:t>
      </w:r>
      <w:r w:rsidR="26B01C47">
        <w:tab/>
      </w:r>
      <w:r w:rsidR="26B01C47">
        <w:tab/>
      </w:r>
      <w:r w:rsidR="6809157D" w:rsidRPr="0D69BF67">
        <w:rPr>
          <w:rFonts w:ascii="Calibri" w:eastAsia="Calibri" w:hAnsi="Calibri" w:cs="Calibri"/>
        </w:rPr>
        <w:t xml:space="preserve"> </w:t>
      </w:r>
    </w:p>
    <w:p w14:paraId="57BAF6C8" w14:textId="77777777" w:rsidR="571D5E3A" w:rsidRDefault="571D5E3A" w:rsidP="0D69BF67">
      <w:p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AI Integration</w:t>
      </w:r>
    </w:p>
    <w:p w14:paraId="3A9A3717" w14:textId="77777777" w:rsidR="571D5E3A" w:rsidRDefault="571D5E3A" w:rsidP="00F6525F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Integrated with ChatGPT.</w:t>
      </w:r>
    </w:p>
    <w:p w14:paraId="49403E6D" w14:textId="77777777" w:rsidR="571D5E3A" w:rsidRDefault="571D5E3A" w:rsidP="00F6525F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Structured prompts for dietary needs, preferences, and restrictions.</w:t>
      </w:r>
    </w:p>
    <w:p w14:paraId="40A7C9F8" w14:textId="77777777" w:rsidR="571D5E3A" w:rsidRDefault="571D5E3A" w:rsidP="00F6525F">
      <w:pPr>
        <w:pStyle w:val="ListParagraph"/>
        <w:numPr>
          <w:ilvl w:val="0"/>
          <w:numId w:val="10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Outputs a readable 7-day meal plan for users.</w:t>
      </w:r>
    </w:p>
    <w:p w14:paraId="7FFBF7EC" w14:textId="77777777" w:rsidR="0D69BF67" w:rsidRDefault="0D69BF67" w:rsidP="0D69BF67">
      <w:pPr>
        <w:rPr>
          <w:rFonts w:ascii="Calibri" w:eastAsia="Calibri" w:hAnsi="Calibri" w:cs="Calibri"/>
        </w:rPr>
      </w:pPr>
    </w:p>
    <w:p w14:paraId="006307DB" w14:textId="77777777" w:rsidR="571D5E3A" w:rsidRDefault="571D5E3A" w:rsidP="0D69BF67">
      <w:pPr>
        <w:pStyle w:val="Heading1"/>
        <w:rPr>
          <w:rFonts w:ascii="Calibri" w:eastAsia="Calibri" w:hAnsi="Calibri" w:cs="Calibri"/>
          <w:color w:val="3A7C22" w:themeColor="accent6" w:themeShade="BF"/>
          <w:sz w:val="36"/>
          <w:szCs w:val="36"/>
        </w:rPr>
      </w:pP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C</w:t>
      </w:r>
      <w:r w:rsidR="3609C702"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 xml:space="preserve">ore </w:t>
      </w: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Functionalities</w:t>
      </w:r>
    </w:p>
    <w:p w14:paraId="72311E6B" w14:textId="77777777" w:rsidR="19561773" w:rsidRDefault="19561773" w:rsidP="0D69BF67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User Authentication:</w:t>
      </w:r>
    </w:p>
    <w:p w14:paraId="6168E21C" w14:textId="77777777" w:rsidR="19561773" w:rsidRDefault="19561773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Email and Password-based login / register.</w:t>
      </w:r>
    </w:p>
    <w:p w14:paraId="0FB74256" w14:textId="77777777" w:rsidR="19561773" w:rsidRDefault="19561773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Minimal user data collection for privacy.</w:t>
      </w:r>
    </w:p>
    <w:p w14:paraId="234E4898" w14:textId="689E49AE" w:rsidR="004328E5" w:rsidRDefault="004328E5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the Core data like First and Last Name, </w:t>
      </w:r>
      <w:r w:rsidR="00F6525F">
        <w:rPr>
          <w:rFonts w:ascii="Calibri" w:eastAsia="Calibri" w:hAnsi="Calibri" w:cs="Calibri"/>
        </w:rPr>
        <w:t>Password (</w:t>
      </w:r>
      <w:r>
        <w:rPr>
          <w:rFonts w:ascii="Calibri" w:eastAsia="Calibri" w:hAnsi="Calibri" w:cs="Calibri"/>
        </w:rPr>
        <w:t xml:space="preserve">Saw some issues, but working towards it too), Email won’t be </w:t>
      </w:r>
      <w:r w:rsidR="006F3EDA">
        <w:rPr>
          <w:rFonts w:ascii="Calibri" w:eastAsia="Calibri" w:hAnsi="Calibri" w:cs="Calibri"/>
        </w:rPr>
        <w:t>updated upon User</w:t>
      </w:r>
      <w:r>
        <w:rPr>
          <w:rFonts w:ascii="Calibri" w:eastAsia="Calibri" w:hAnsi="Calibri" w:cs="Calibri"/>
        </w:rPr>
        <w:t>.</w:t>
      </w:r>
    </w:p>
    <w:p w14:paraId="0478A1E1" w14:textId="77777777" w:rsidR="0D69BF67" w:rsidRDefault="0D69BF67" w:rsidP="0D69BF67">
      <w:pPr>
        <w:pStyle w:val="ListParagraph"/>
        <w:ind w:left="1440"/>
        <w:rPr>
          <w:rFonts w:ascii="Calibri" w:eastAsia="Calibri" w:hAnsi="Calibri" w:cs="Calibri"/>
        </w:rPr>
      </w:pPr>
    </w:p>
    <w:p w14:paraId="22E6F6E7" w14:textId="77777777" w:rsidR="19561773" w:rsidRDefault="19561773" w:rsidP="0D69BF67">
      <w:pPr>
        <w:pStyle w:val="ListParagraph"/>
        <w:numPr>
          <w:ilvl w:val="0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AI Meal Plan Generation:</w:t>
      </w:r>
    </w:p>
    <w:p w14:paraId="119ABE4F" w14:textId="77777777" w:rsidR="27E28647" w:rsidRDefault="27E28647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Form to collect dietary inputs.</w:t>
      </w:r>
    </w:p>
    <w:p w14:paraId="685063B9" w14:textId="682EE569" w:rsidR="004328E5" w:rsidRDefault="004328E5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Ease of options like Manual Input Entry or Choose default options.</w:t>
      </w:r>
    </w:p>
    <w:p w14:paraId="78838DA0" w14:textId="6A23D07F" w:rsidR="27E28647" w:rsidRDefault="27E28647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Structured JSON requests to AI</w:t>
      </w:r>
      <w:r w:rsidR="004328E5">
        <w:rPr>
          <w:rFonts w:ascii="Calibri" w:eastAsia="Calibri" w:hAnsi="Calibri" w:cs="Calibri"/>
        </w:rPr>
        <w:t>.</w:t>
      </w:r>
    </w:p>
    <w:p w14:paraId="69DD246A" w14:textId="77777777" w:rsidR="27E28647" w:rsidRDefault="27E28647" w:rsidP="0D69BF67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Results shown in user-friendly layout.</w:t>
      </w:r>
    </w:p>
    <w:p w14:paraId="63CAE8EC" w14:textId="77777777" w:rsidR="0D69BF67" w:rsidRDefault="0D69BF67" w:rsidP="0D69BF67">
      <w:pPr>
        <w:pStyle w:val="ListParagraph"/>
        <w:ind w:left="1440"/>
        <w:rPr>
          <w:rFonts w:ascii="Calibri" w:eastAsia="Calibri" w:hAnsi="Calibri" w:cs="Calibri"/>
        </w:rPr>
      </w:pPr>
    </w:p>
    <w:p w14:paraId="7A568D95" w14:textId="77777777" w:rsidR="27E28647" w:rsidRDefault="27E28647" w:rsidP="0D69BF67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Senior-Friendly User Interface:</w:t>
      </w:r>
    </w:p>
    <w:p w14:paraId="658283E3" w14:textId="77777777" w:rsidR="27E28647" w:rsidRDefault="27E28647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Large buttons, readable fonts, and simple navigation.</w:t>
      </w:r>
    </w:p>
    <w:p w14:paraId="5B0A97EB" w14:textId="77777777" w:rsidR="27E28647" w:rsidRDefault="27E28647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Optimized for mobile and tablet devices.</w:t>
      </w:r>
    </w:p>
    <w:p w14:paraId="40730742" w14:textId="77777777" w:rsidR="27E28647" w:rsidRDefault="27E28647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Calming color palette and light theme.</w:t>
      </w:r>
    </w:p>
    <w:p w14:paraId="151E07B4" w14:textId="568D8688" w:rsidR="00F6525F" w:rsidRDefault="00F6525F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Guided sections and Privacy Policy.</w:t>
      </w:r>
    </w:p>
    <w:p w14:paraId="17EA569B" w14:textId="77777777" w:rsidR="0D69BF67" w:rsidRDefault="0D69BF67" w:rsidP="0D69BF67">
      <w:pPr>
        <w:pStyle w:val="ListParagraph"/>
        <w:ind w:left="1440"/>
        <w:rPr>
          <w:rFonts w:ascii="Calibri" w:eastAsia="Calibri" w:hAnsi="Calibri" w:cs="Calibri"/>
        </w:rPr>
      </w:pPr>
    </w:p>
    <w:p w14:paraId="140933CE" w14:textId="77777777" w:rsidR="27E28647" w:rsidRDefault="27E28647" w:rsidP="0D69BF67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Accessibility and Design:</w:t>
      </w:r>
    </w:p>
    <w:p w14:paraId="401521DB" w14:textId="77777777" w:rsidR="27E28647" w:rsidRDefault="27E28647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High-Contrast layout.</w:t>
      </w:r>
    </w:p>
    <w:p w14:paraId="05C094FF" w14:textId="77777777" w:rsidR="27E28647" w:rsidRDefault="27E28647" w:rsidP="0D69BF67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Icons used for clarity.</w:t>
      </w:r>
    </w:p>
    <w:p w14:paraId="2748F148" w14:textId="326997F6" w:rsidR="0D69BF67" w:rsidRPr="00F6525F" w:rsidRDefault="27E28647" w:rsidP="00F6525F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Smooth animations that don’t distract or confuse.</w:t>
      </w:r>
    </w:p>
    <w:p w14:paraId="345D1114" w14:textId="2910AF27" w:rsidR="27E28647" w:rsidRDefault="27E28647" w:rsidP="0D69BF67">
      <w:pPr>
        <w:pStyle w:val="Heading1"/>
        <w:rPr>
          <w:rFonts w:ascii="Calibri" w:eastAsia="Calibri" w:hAnsi="Calibri" w:cs="Calibri"/>
          <w:color w:val="3A7C22" w:themeColor="accent6" w:themeShade="BF"/>
          <w:sz w:val="36"/>
          <w:szCs w:val="36"/>
        </w:rPr>
      </w:pP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Not Yet Implemented</w:t>
      </w:r>
      <w:r w:rsidR="004328E5">
        <w:rPr>
          <w:rFonts w:ascii="Calibri" w:eastAsia="Calibri" w:hAnsi="Calibri" w:cs="Calibri"/>
          <w:color w:val="3A7C22" w:themeColor="accent6" w:themeShade="BF"/>
          <w:sz w:val="36"/>
          <w:szCs w:val="36"/>
        </w:rPr>
        <w:t xml:space="preserve"> (If </w:t>
      </w:r>
      <w:r w:rsidR="00F6525F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any needed</w:t>
      </w:r>
      <w:r w:rsidR="004328E5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)</w:t>
      </w:r>
    </w:p>
    <w:p w14:paraId="7164EF66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Meal history or saved plans.</w:t>
      </w:r>
    </w:p>
    <w:p w14:paraId="484112AA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Sharing via email.</w:t>
      </w:r>
    </w:p>
    <w:p w14:paraId="0375F248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Dark Mode support.</w:t>
      </w:r>
    </w:p>
    <w:p w14:paraId="5EDC648F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Settings and Preferences customization.</w:t>
      </w:r>
    </w:p>
    <w:p w14:paraId="480AA8D3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Voice Assistance.</w:t>
      </w:r>
    </w:p>
    <w:p w14:paraId="5BFB8F8D" w14:textId="77777777" w:rsidR="27E28647" w:rsidRDefault="27E28647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Reminders and Notifications.</w:t>
      </w:r>
    </w:p>
    <w:p w14:paraId="3C036943" w14:textId="522B1BC5" w:rsidR="008E7D25" w:rsidRDefault="008E7D25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 Panel (For tracking purposes).</w:t>
      </w:r>
    </w:p>
    <w:p w14:paraId="19A99E96" w14:textId="63AF1D91" w:rsidR="004328E5" w:rsidRDefault="004328E5" w:rsidP="00F6525F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Password Reset Functionality on Login Page.</w:t>
      </w:r>
    </w:p>
    <w:p w14:paraId="5CBEF973" w14:textId="77777777" w:rsidR="27E28647" w:rsidRDefault="27E28647" w:rsidP="0D69BF67">
      <w:pPr>
        <w:pStyle w:val="Heading1"/>
        <w:rPr>
          <w:rFonts w:ascii="Calibri" w:eastAsia="Calibri" w:hAnsi="Calibri" w:cs="Calibri"/>
          <w:color w:val="3A7C22" w:themeColor="accent6" w:themeShade="BF"/>
          <w:sz w:val="36"/>
          <w:szCs w:val="36"/>
        </w:rPr>
      </w:pPr>
      <w:r w:rsidRPr="0D69BF67">
        <w:rPr>
          <w:rFonts w:ascii="Calibri" w:eastAsia="Calibri" w:hAnsi="Calibri" w:cs="Calibri"/>
          <w:color w:val="3A7C22" w:themeColor="accent6" w:themeShade="BF"/>
          <w:sz w:val="36"/>
          <w:szCs w:val="36"/>
        </w:rPr>
        <w:t>Final Notes</w:t>
      </w:r>
    </w:p>
    <w:p w14:paraId="257499D4" w14:textId="45E3FFF9" w:rsidR="27E28647" w:rsidRDefault="00E04949" w:rsidP="0D69BF67">
      <w:p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>The Golden</w:t>
      </w:r>
      <w:r w:rsidR="27E28647" w:rsidRPr="0D69BF67">
        <w:rPr>
          <w:rFonts w:ascii="Calibri" w:eastAsia="Calibri" w:hAnsi="Calibri" w:cs="Calibri"/>
        </w:rPr>
        <w:t xml:space="preserve"> Menu has been developed with a strong focus on senior usability, intuitive flow, and modular structure. While the current version prioritizes essential features and user experience, the app</w:t>
      </w:r>
      <w:r w:rsidR="6003D8C8" w:rsidRPr="0D69BF67">
        <w:rPr>
          <w:rFonts w:ascii="Calibri" w:eastAsia="Calibri" w:hAnsi="Calibri" w:cs="Calibri"/>
        </w:rPr>
        <w:t xml:space="preserve"> is designed for scalability</w:t>
      </w:r>
      <w:r>
        <w:rPr>
          <w:rFonts w:ascii="Calibri" w:eastAsia="Calibri" w:hAnsi="Calibri" w:cs="Calibri"/>
        </w:rPr>
        <w:t xml:space="preserve"> and there is yet more to be improved</w:t>
      </w:r>
      <w:r w:rsidR="6003D8C8" w:rsidRPr="0D69BF67">
        <w:rPr>
          <w:rFonts w:ascii="Calibri" w:eastAsia="Calibri" w:hAnsi="Calibri" w:cs="Calibri"/>
        </w:rPr>
        <w:t>. Future updates will evolve the product into a comprehensive digital meal planning assistant with real-time support, content sharing, and advanced personaliza</w:t>
      </w:r>
      <w:r w:rsidR="0F292925" w:rsidRPr="0D69BF67">
        <w:rPr>
          <w:rFonts w:ascii="Calibri" w:eastAsia="Calibri" w:hAnsi="Calibri" w:cs="Calibri"/>
        </w:rPr>
        <w:t>tion</w:t>
      </w:r>
      <w:r w:rsidR="00285A4C">
        <w:rPr>
          <w:rFonts w:ascii="Calibri" w:eastAsia="Calibri" w:hAnsi="Calibri" w:cs="Calibri"/>
        </w:rPr>
        <w:t xml:space="preserve"> and more.</w:t>
      </w:r>
    </w:p>
    <w:p w14:paraId="053E26D2" w14:textId="14B84BF4" w:rsidR="0F292925" w:rsidRDefault="0F292925" w:rsidP="0D69BF67">
      <w:pPr>
        <w:rPr>
          <w:rFonts w:ascii="Calibri" w:eastAsia="Calibri" w:hAnsi="Calibri" w:cs="Calibri"/>
        </w:rPr>
      </w:pPr>
      <w:r w:rsidRPr="0D69BF67">
        <w:rPr>
          <w:rFonts w:ascii="Calibri" w:eastAsia="Calibri" w:hAnsi="Calibri" w:cs="Calibri"/>
        </w:rPr>
        <w:t xml:space="preserve">I welcome feedback and collaboration to ensure the application serves your vision and your </w:t>
      </w:r>
      <w:r w:rsidR="00F6525F" w:rsidRPr="0D69BF67">
        <w:rPr>
          <w:rFonts w:ascii="Calibri" w:eastAsia="Calibri" w:hAnsi="Calibri" w:cs="Calibri"/>
        </w:rPr>
        <w:t>user’s</w:t>
      </w:r>
      <w:r w:rsidRPr="0D69BF67">
        <w:rPr>
          <w:rFonts w:ascii="Calibri" w:eastAsia="Calibri" w:hAnsi="Calibri" w:cs="Calibri"/>
        </w:rPr>
        <w:t xml:space="preserve"> needs.</w:t>
      </w:r>
    </w:p>
    <w:sectPr w:rsidR="0F29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3F40C"/>
    <w:multiLevelType w:val="hybridMultilevel"/>
    <w:tmpl w:val="4B80BFF4"/>
    <w:lvl w:ilvl="0" w:tplc="8DC8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8A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4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CB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89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D43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AD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41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67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D9DDA"/>
    <w:multiLevelType w:val="hybridMultilevel"/>
    <w:tmpl w:val="A52CF726"/>
    <w:lvl w:ilvl="0" w:tplc="0980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6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AA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0E9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E2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20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CF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F03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01BF"/>
    <w:multiLevelType w:val="hybridMultilevel"/>
    <w:tmpl w:val="A58C6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D4BC4"/>
    <w:multiLevelType w:val="hybridMultilevel"/>
    <w:tmpl w:val="0C824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7355"/>
    <w:multiLevelType w:val="hybridMultilevel"/>
    <w:tmpl w:val="BBECC9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6395C"/>
    <w:multiLevelType w:val="hybridMultilevel"/>
    <w:tmpl w:val="C440819A"/>
    <w:lvl w:ilvl="0" w:tplc="78082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3CF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8B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E0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46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7C9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C6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3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1CA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432E5"/>
    <w:multiLevelType w:val="hybridMultilevel"/>
    <w:tmpl w:val="3416B1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0D23D"/>
    <w:multiLevelType w:val="hybridMultilevel"/>
    <w:tmpl w:val="642EB858"/>
    <w:lvl w:ilvl="0" w:tplc="8C04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BCCC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0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369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43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D48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8E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C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8E1EDF"/>
    <w:multiLevelType w:val="hybridMultilevel"/>
    <w:tmpl w:val="4FE44274"/>
    <w:lvl w:ilvl="0" w:tplc="B93CA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A4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2E5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88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43B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E27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8E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45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E7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6B58D"/>
    <w:multiLevelType w:val="hybridMultilevel"/>
    <w:tmpl w:val="28BAB340"/>
    <w:lvl w:ilvl="0" w:tplc="13CCF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D60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A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E02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E4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2D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0E0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A6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524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03802"/>
    <w:multiLevelType w:val="hybridMultilevel"/>
    <w:tmpl w:val="2C1C800C"/>
    <w:lvl w:ilvl="0" w:tplc="B7F4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67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67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CD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E2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3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46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B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667147">
    <w:abstractNumId w:val="10"/>
  </w:num>
  <w:num w:numId="2" w16cid:durableId="424688336">
    <w:abstractNumId w:val="5"/>
  </w:num>
  <w:num w:numId="3" w16cid:durableId="758528132">
    <w:abstractNumId w:val="7"/>
  </w:num>
  <w:num w:numId="4" w16cid:durableId="2096585326">
    <w:abstractNumId w:val="0"/>
  </w:num>
  <w:num w:numId="5" w16cid:durableId="767695029">
    <w:abstractNumId w:val="1"/>
  </w:num>
  <w:num w:numId="6" w16cid:durableId="2108652543">
    <w:abstractNumId w:val="8"/>
  </w:num>
  <w:num w:numId="7" w16cid:durableId="73868308">
    <w:abstractNumId w:val="9"/>
  </w:num>
  <w:num w:numId="8" w16cid:durableId="1180386196">
    <w:abstractNumId w:val="4"/>
  </w:num>
  <w:num w:numId="9" w16cid:durableId="860124590">
    <w:abstractNumId w:val="2"/>
  </w:num>
  <w:num w:numId="10" w16cid:durableId="690185409">
    <w:abstractNumId w:val="6"/>
  </w:num>
  <w:num w:numId="11" w16cid:durableId="1949193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50EC7"/>
    <w:rsid w:val="00285A4C"/>
    <w:rsid w:val="004328E5"/>
    <w:rsid w:val="0045305A"/>
    <w:rsid w:val="005B3779"/>
    <w:rsid w:val="006F3EDA"/>
    <w:rsid w:val="008E7D25"/>
    <w:rsid w:val="00A707B5"/>
    <w:rsid w:val="00BB0946"/>
    <w:rsid w:val="00CC0DDD"/>
    <w:rsid w:val="00E04949"/>
    <w:rsid w:val="00F6525F"/>
    <w:rsid w:val="016CDF45"/>
    <w:rsid w:val="09020A34"/>
    <w:rsid w:val="09C56271"/>
    <w:rsid w:val="0BC68D87"/>
    <w:rsid w:val="0D69BF67"/>
    <w:rsid w:val="0DD1885A"/>
    <w:rsid w:val="0F292925"/>
    <w:rsid w:val="13014383"/>
    <w:rsid w:val="155502B4"/>
    <w:rsid w:val="18A862D1"/>
    <w:rsid w:val="19561773"/>
    <w:rsid w:val="19C9FE22"/>
    <w:rsid w:val="19E5C011"/>
    <w:rsid w:val="1AD2EBEE"/>
    <w:rsid w:val="1CD0F5DA"/>
    <w:rsid w:val="1D95BB7F"/>
    <w:rsid w:val="22496B0D"/>
    <w:rsid w:val="242E1242"/>
    <w:rsid w:val="26B01C47"/>
    <w:rsid w:val="27DEC692"/>
    <w:rsid w:val="27E28647"/>
    <w:rsid w:val="29A48C55"/>
    <w:rsid w:val="2D113081"/>
    <w:rsid w:val="2FEEFD5B"/>
    <w:rsid w:val="3011C57C"/>
    <w:rsid w:val="3052502B"/>
    <w:rsid w:val="34009819"/>
    <w:rsid w:val="3609C702"/>
    <w:rsid w:val="36808982"/>
    <w:rsid w:val="38B59299"/>
    <w:rsid w:val="394E886F"/>
    <w:rsid w:val="3CE45BB1"/>
    <w:rsid w:val="3ED6710F"/>
    <w:rsid w:val="4114030B"/>
    <w:rsid w:val="43650EC7"/>
    <w:rsid w:val="4615B9E8"/>
    <w:rsid w:val="47B59610"/>
    <w:rsid w:val="49FDEEA0"/>
    <w:rsid w:val="4FA7C047"/>
    <w:rsid w:val="4FE65BB7"/>
    <w:rsid w:val="505AFAF8"/>
    <w:rsid w:val="507BB602"/>
    <w:rsid w:val="523D88BF"/>
    <w:rsid w:val="54E26EBE"/>
    <w:rsid w:val="5592310B"/>
    <w:rsid w:val="55D6B4A4"/>
    <w:rsid w:val="571D5E3A"/>
    <w:rsid w:val="595FEBAF"/>
    <w:rsid w:val="5A55B534"/>
    <w:rsid w:val="5C787794"/>
    <w:rsid w:val="5FC5FE5D"/>
    <w:rsid w:val="6003D8C8"/>
    <w:rsid w:val="64A661B6"/>
    <w:rsid w:val="668CBE4A"/>
    <w:rsid w:val="6809157D"/>
    <w:rsid w:val="68324468"/>
    <w:rsid w:val="6D0AEADF"/>
    <w:rsid w:val="702A2B61"/>
    <w:rsid w:val="76101B11"/>
    <w:rsid w:val="790A1E66"/>
    <w:rsid w:val="7C0A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B3F7"/>
  <w15:chartTrackingRefBased/>
  <w15:docId w15:val="{353EFCF8-7A97-4BF0-920F-A3929C8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D69BF67"/>
    <w:pPr>
      <w:ind w:left="720"/>
      <w:contextualSpacing/>
    </w:pPr>
  </w:style>
  <w:style w:type="paragraph" w:styleId="NoSpacing">
    <w:name w:val="No Spacing"/>
    <w:uiPriority w:val="1"/>
    <w:qFormat/>
    <w:rsid w:val="0D69BF6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Aditya C(463)</dc:creator>
  <cp:keywords/>
  <dc:description/>
  <cp:lastModifiedBy>Patel, Aditya C(463)</cp:lastModifiedBy>
  <cp:revision>8</cp:revision>
  <dcterms:created xsi:type="dcterms:W3CDTF">2025-04-06T17:20:00Z</dcterms:created>
  <dcterms:modified xsi:type="dcterms:W3CDTF">2025-04-14T16:34:00Z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5957a4-7adf-4338-a347-4453f4ac9456_Enabled">
    <vt:lpwstr>true</vt:lpwstr>
  </property>
  <property fmtid="{D5CDD505-2E9C-101B-9397-08002B2CF9AE}" pid="3" name="MSIP_Label_7b5957a4-7adf-4338-a347-4453f4ac9456_SetDate">
    <vt:lpwstr>2025-04-09T22:18:51Z</vt:lpwstr>
  </property>
  <property fmtid="{D5CDD505-2E9C-101B-9397-08002B2CF9AE}" pid="4" name="MSIP_Label_7b5957a4-7adf-4338-a347-4453f4ac9456_Method">
    <vt:lpwstr>Privileged</vt:lpwstr>
  </property>
  <property fmtid="{D5CDD505-2E9C-101B-9397-08002B2CF9AE}" pid="5" name="MSIP_Label_7b5957a4-7adf-4338-a347-4453f4ac9456_Name">
    <vt:lpwstr>defa4170-0d19-0005-0002-bc88714345d2</vt:lpwstr>
  </property>
  <property fmtid="{D5CDD505-2E9C-101B-9397-08002B2CF9AE}" pid="6" name="MSIP_Label_7b5957a4-7adf-4338-a347-4453f4ac9456_SiteId">
    <vt:lpwstr>dc193bea-d4fd-44d4-a832-2bb2d6822483</vt:lpwstr>
  </property>
  <property fmtid="{D5CDD505-2E9C-101B-9397-08002B2CF9AE}" pid="7" name="MSIP_Label_7b5957a4-7adf-4338-a347-4453f4ac9456_ActionId">
    <vt:lpwstr>4127a834-e4b0-46b1-9c91-2c42b0c0b3f9</vt:lpwstr>
  </property>
  <property fmtid="{D5CDD505-2E9C-101B-9397-08002B2CF9AE}" pid="8" name="MSIP_Label_7b5957a4-7adf-4338-a347-4453f4ac9456_ContentBits">
    <vt:lpwstr>0</vt:lpwstr>
  </property>
  <property fmtid="{D5CDD505-2E9C-101B-9397-08002B2CF9AE}" pid="9" name="MSIP_Label_7b5957a4-7adf-4338-a347-4453f4ac9456_Tag">
    <vt:lpwstr>10, 0, 1, 1</vt:lpwstr>
  </property>
</Properties>
</file>