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
        <w:jc w:val="center"/>
      </w:pPr>
      <w:r>
        <w:rPr>
          <w:rFonts w:ascii="Arial" w:cs="Arial" w:eastAsia="Arial" w:hAnsi="Arial"/>
          <w:b/>
          <w:bCs/>
          <w:color w:val="1A1A2E"/>
          <w:sz w:val="38"/>
          <w:szCs w:val="38"/>
        </w:rPr>
        <w:t xml:space="preserve">ADITYA DHAMIJA</w:t>
      </w:r>
    </w:p>
    <w:p>
      <w:pPr>
        <w:spacing w:after="20"/>
        <w:jc w:val="center"/>
      </w:pPr>
      <w:r>
        <w:rPr>
          <w:rFonts w:ascii="Arial" w:cs="Arial" w:eastAsia="Arial" w:hAnsi="Arial"/>
          <w:color w:val="595959"/>
          <w:sz w:val="21"/>
          <w:szCs w:val="21"/>
        </w:rPr>
        <w:t xml:space="preserve">Data Analyst  |  Business Intelligence  |  Operations and Planning</w:t>
      </w:r>
    </w:p>
    <w:p>
      <w:pPr>
        <w:spacing w:after="20"/>
        <w:jc w:val="center"/>
      </w:pPr>
      <w:r>
        <w:rPr>
          <w:rFonts w:ascii="Arial" w:cs="Arial" w:eastAsia="Arial" w:hAnsi="Arial"/>
          <w:sz w:val="18"/>
          <w:szCs w:val="18"/>
        </w:rPr>
        <w:t xml:space="preserve">Oxford, England  |  +44 7352671059  |  adityadhamija2002@gmail.com</w:t>
      </w:r>
    </w:p>
    <w:p>
      <w:pPr>
        <w:spacing w:after="60"/>
        <w:jc w:val="center"/>
      </w:pPr>
      <w:hyperlink w:history="1" r:id="rIdudexeejzvaqbqnz-1ttzi">
        <w:r>
          <w:rPr>
            <w:rFonts w:ascii="Arial" w:cs="Arial" w:eastAsia="Arial" w:hAnsi="Arial"/>
            <w:color w:val="0563C1"/>
            <w:sz w:val="19"/>
            <w:szCs w:val="19"/>
          </w:rPr>
          <w:t xml:space="preserve">linkedin.com/in/adityadhamija</w:t>
        </w:r>
      </w:hyperlink>
      <w:r>
        <w:rPr>
          <w:rFonts w:ascii="Arial" w:cs="Arial" w:eastAsia="Arial" w:hAnsi="Arial"/>
          <w:sz w:val="19"/>
          <w:szCs w:val="19"/>
        </w:rPr>
        <w:t xml:space="preserve">   |   </w:t>
      </w:r>
      <w:hyperlink w:history="1" r:id="rId2izhasbuv20jcmlbvirvp">
        <w:r>
          <w:rPr>
            <w:rFonts w:ascii="Arial" w:cs="Arial" w:eastAsia="Arial" w:hAnsi="Arial"/>
            <w:color w:val="0563C1"/>
            <w:sz w:val="19"/>
            <w:szCs w:val="19"/>
          </w:rPr>
          <w:t xml:space="preserve">github.com/adityadhamija2002</w:t>
        </w:r>
      </w:hyperlink>
    </w:p>
    <w:p>
      <w:pPr>
        <w:pBdr>
          <w:bottom w:val="single" w:color="1A1A2E" w:sz="6" w:space="2"/>
        </w:pBdr>
        <w:spacing w:after="100" w:before="220"/>
      </w:pPr>
      <w:r>
        <w:rPr>
          <w:rFonts w:ascii="Arial" w:cs="Arial" w:eastAsia="Arial" w:hAnsi="Arial"/>
          <w:b/>
          <w:bCs/>
          <w:color w:val="1A1A2E"/>
          <w:sz w:val="24"/>
          <w:szCs w:val="24"/>
        </w:rPr>
        <w:t xml:space="preserve">PROFESSIONAL SUMMARY</w:t>
      </w:r>
    </w:p>
    <w:p>
      <w:pPr>
        <w:spacing w:after="60"/>
      </w:pPr>
      <w:r>
        <w:rPr>
          <w:rFonts w:ascii="Arial" w:cs="Arial" w:eastAsia="Arial" w:hAnsi="Arial"/>
          <w:sz w:val="20"/>
          <w:szCs w:val="20"/>
        </w:rPr>
        <w:t xml:space="preserve">Analytical and operationally grounded graduate with more than three years of commercial retail and supply chain experience, currently completing an MSc in Management and Business Analytics at Oxford Brookes University. I turn complex data into clear, commercially useful decisions. I have built an end to end AI pipeline using retrieval augmented generation, developed financial and scenario models for real clients, and analysed over a decade of company financial data for my dissertation. Technically confident in Python, SQL, Power BI, Tableau and advanced Excel, with hands on SAP experience from a previous role. Equally comfortable presenting findings to a boardroom or working through a messy dataset at a desk. Available full time from October 2026.</w:t>
      </w:r>
    </w:p>
    <w:p>
      <w:pPr>
        <w:pBdr>
          <w:bottom w:val="single" w:color="1A1A2E" w:sz="6" w:space="2"/>
        </w:pBdr>
        <w:spacing w:after="100" w:before="220"/>
      </w:pPr>
      <w:r>
        <w:rPr>
          <w:rFonts w:ascii="Arial" w:cs="Arial" w:eastAsia="Arial" w:hAnsi="Arial"/>
          <w:b/>
          <w:bCs/>
          <w:color w:val="1A1A2E"/>
          <w:sz w:val="24"/>
          <w:szCs w:val="24"/>
        </w:rPr>
        <w:t xml:space="preserve">TECHNICAL SKILLS</w:t>
      </w:r>
    </w:p>
    <w:p>
      <w:pPr>
        <w:pStyle w:val="ListParagraph"/>
        <w:numPr>
          <w:ilvl w:val="0"/>
          <w:numId w:val="2"/>
        </w:numPr>
        <w:spacing w:after="40"/>
      </w:pPr>
      <w:r>
        <w:rPr>
          <w:rFonts w:ascii="Arial" w:cs="Arial" w:eastAsia="Arial" w:hAnsi="Arial"/>
          <w:sz w:val="20"/>
          <w:szCs w:val="20"/>
        </w:rPr>
        <w:t xml:space="preserve">Advanced. Excel (pivot tables, XLOOKUP, Power Query, scenario modelling, budget allocation), Power BI (dashboard development, KPI reporting), Tableau (performance dashboards, data interpretation).</w:t>
      </w:r>
    </w:p>
    <w:p>
      <w:pPr>
        <w:pStyle w:val="ListParagraph"/>
        <w:numPr>
          <w:ilvl w:val="0"/>
          <w:numId w:val="2"/>
        </w:numPr>
        <w:spacing w:after="40"/>
      </w:pPr>
      <w:r>
        <w:rPr>
          <w:rFonts w:ascii="Arial" w:cs="Arial" w:eastAsia="Arial" w:hAnsi="Arial"/>
          <w:sz w:val="20"/>
          <w:szCs w:val="20"/>
        </w:rPr>
        <w:t xml:space="preserve">Programming. Python (Pandas, NumPy, statsmodels, regression, clustering, machine learning pipelines), SQL (joins, subqueries, aggregation, multi-table queries).</w:t>
      </w:r>
    </w:p>
    <w:p>
      <w:pPr>
        <w:pStyle w:val="ListParagraph"/>
        <w:numPr>
          <w:ilvl w:val="0"/>
          <w:numId w:val="2"/>
        </w:numPr>
        <w:spacing w:after="40"/>
      </w:pPr>
      <w:r>
        <w:rPr>
          <w:rFonts w:ascii="Arial" w:cs="Arial" w:eastAsia="Arial" w:hAnsi="Arial"/>
          <w:sz w:val="20"/>
          <w:szCs w:val="20"/>
        </w:rPr>
        <w:t xml:space="preserve">AI and automation. Retrieval augmented generation pipeline development, LLM tools (Claude, Copilot), prompt engineering, AI-driven process automation and document analysis.</w:t>
      </w:r>
    </w:p>
    <w:p>
      <w:pPr>
        <w:pStyle w:val="ListParagraph"/>
        <w:numPr>
          <w:ilvl w:val="0"/>
          <w:numId w:val="2"/>
        </w:numPr>
        <w:spacing w:after="40"/>
      </w:pPr>
      <w:r>
        <w:rPr>
          <w:rFonts w:ascii="Arial" w:cs="Arial" w:eastAsia="Arial" w:hAnsi="Arial"/>
          <w:sz w:val="20"/>
          <w:szCs w:val="20"/>
        </w:rPr>
        <w:t xml:space="preserve">ERP and systems. SAP (inventory management, stock movement tracking, replenishment), working knowledge of ERP data flows and operational systems.</w:t>
      </w:r>
    </w:p>
    <w:p>
      <w:pPr>
        <w:pStyle w:val="ListParagraph"/>
        <w:numPr>
          <w:ilvl w:val="0"/>
          <w:numId w:val="2"/>
        </w:numPr>
        <w:spacing w:after="40"/>
      </w:pPr>
      <w:r>
        <w:rPr>
          <w:rFonts w:ascii="Arial" w:cs="Arial" w:eastAsia="Arial" w:hAnsi="Arial"/>
          <w:sz w:val="20"/>
          <w:szCs w:val="20"/>
        </w:rPr>
        <w:t xml:space="preserve">Other. PowerPoint, Word, data storytelling and presenting complex findings to technical and non technical audiences.</w:t>
      </w:r>
    </w:p>
    <w:p>
      <w:pPr>
        <w:pBdr>
          <w:bottom w:val="single" w:color="1A1A2E" w:sz="6" w:space="2"/>
        </w:pBdr>
        <w:spacing w:after="100" w:before="220"/>
      </w:pPr>
      <w:r>
        <w:rPr>
          <w:rFonts w:ascii="Arial" w:cs="Arial" w:eastAsia="Arial" w:hAnsi="Arial"/>
          <w:b/>
          <w:bCs/>
          <w:color w:val="1A1A2E"/>
          <w:sz w:val="24"/>
          <w:szCs w:val="24"/>
        </w:rPr>
        <w:t xml:space="preserve">PROFESSIONAL EXPERIENCE</w:t>
      </w:r>
    </w:p>
    <w:p>
      <w:pPr>
        <w:spacing w:after="0" w:before="120"/>
      </w:pPr>
      <w:r>
        <w:rPr>
          <w:rFonts w:ascii="Arial" w:cs="Arial" w:eastAsia="Arial" w:hAnsi="Arial"/>
          <w:b/>
          <w:bCs/>
          <w:sz w:val="22"/>
          <w:szCs w:val="22"/>
        </w:rPr>
        <w:t xml:space="preserve">Customer Advisor (part time)</w:t>
      </w:r>
    </w:p>
    <w:p>
      <w:pPr>
        <w:spacing w:after="40"/>
      </w:pPr>
      <w:r>
        <w:rPr>
          <w:rFonts w:ascii="Arial" w:cs="Arial" w:eastAsia="Arial" w:hAnsi="Arial"/>
          <w:i/>
          <w:iCs/>
          <w:sz w:val="20"/>
          <w:szCs w:val="20"/>
        </w:rPr>
        <w:t xml:space="preserve">Frasers Group (Sports Direct), Oxford, United Kingdom</w:t>
      </w:r>
      <w:r>
        <w:rPr>
          <w:rFonts w:ascii="Arial" w:cs="Arial" w:eastAsia="Arial" w:hAnsi="Arial"/>
          <w:color w:val="595959"/>
          <w:sz w:val="20"/>
          <w:szCs w:val="20"/>
        </w:rPr>
        <w:t xml:space="preserve">    September 2025 to Present</w:t>
      </w:r>
    </w:p>
    <w:p>
      <w:pPr>
        <w:pStyle w:val="ListParagraph"/>
        <w:numPr>
          <w:ilvl w:val="0"/>
          <w:numId w:val="2"/>
        </w:numPr>
        <w:spacing w:after="40"/>
      </w:pPr>
      <w:r>
        <w:rPr>
          <w:rFonts w:ascii="Arial" w:cs="Arial" w:eastAsia="Arial" w:hAnsi="Arial"/>
          <w:sz w:val="20"/>
          <w:szCs w:val="20"/>
        </w:rPr>
        <w:t xml:space="preserve">Process transactions accurately in a high footfall sports retail environment while completing an MSc full time.</w:t>
      </w:r>
    </w:p>
    <w:p>
      <w:pPr>
        <w:pStyle w:val="ListParagraph"/>
        <w:numPr>
          <w:ilvl w:val="0"/>
          <w:numId w:val="2"/>
        </w:numPr>
        <w:spacing w:after="40"/>
      </w:pPr>
      <w:r>
        <w:rPr>
          <w:rFonts w:ascii="Arial" w:cs="Arial" w:eastAsia="Arial" w:hAnsi="Arial"/>
          <w:sz w:val="20"/>
          <w:szCs w:val="20"/>
        </w:rPr>
        <w:t xml:space="preserve">Maintain product availability and presentation across multiple categories, working to consistent operational standards under pressure.</w:t>
      </w:r>
    </w:p>
    <w:p>
      <w:pPr>
        <w:spacing w:after="0" w:before="120"/>
      </w:pPr>
      <w:r>
        <w:rPr>
          <w:rFonts w:ascii="Arial" w:cs="Arial" w:eastAsia="Arial" w:hAnsi="Arial"/>
          <w:b/>
          <w:bCs/>
          <w:sz w:val="22"/>
          <w:szCs w:val="22"/>
        </w:rPr>
        <w:t xml:space="preserve">Senior Fashion Consultant</w:t>
      </w:r>
    </w:p>
    <w:p>
      <w:pPr>
        <w:spacing w:after="40"/>
      </w:pPr>
      <w:r>
        <w:rPr>
          <w:rFonts w:ascii="Arial" w:cs="Arial" w:eastAsia="Arial" w:hAnsi="Arial"/>
          <w:i/>
          <w:iCs/>
          <w:sz w:val="20"/>
          <w:szCs w:val="20"/>
        </w:rPr>
        <w:t xml:space="preserve">Emporio Armani, Delhi, India</w:t>
      </w:r>
      <w:r>
        <w:rPr>
          <w:rFonts w:ascii="Arial" w:cs="Arial" w:eastAsia="Arial" w:hAnsi="Arial"/>
          <w:color w:val="595959"/>
          <w:sz w:val="20"/>
          <w:szCs w:val="20"/>
        </w:rPr>
        <w:t xml:space="preserve">    September 2024 to August 2025</w:t>
      </w:r>
    </w:p>
    <w:p>
      <w:pPr>
        <w:pStyle w:val="ListParagraph"/>
        <w:numPr>
          <w:ilvl w:val="0"/>
          <w:numId w:val="2"/>
        </w:numPr>
        <w:spacing w:after="40"/>
      </w:pPr>
      <w:r>
        <w:rPr>
          <w:rFonts w:ascii="Arial" w:cs="Arial" w:eastAsia="Arial" w:hAnsi="Arial"/>
          <w:sz w:val="20"/>
          <w:szCs w:val="20"/>
        </w:rPr>
        <w:t xml:space="preserve">Used SAP daily to track inventory and store stock movements, resolving discrepancies between system records and physical stock and supporting accurate replenishment decisions.</w:t>
      </w:r>
    </w:p>
    <w:p>
      <w:pPr>
        <w:pStyle w:val="ListParagraph"/>
        <w:numPr>
          <w:ilvl w:val="0"/>
          <w:numId w:val="2"/>
        </w:numPr>
        <w:spacing w:after="40"/>
      </w:pPr>
      <w:r>
        <w:rPr>
          <w:rFonts w:ascii="Arial" w:cs="Arial" w:eastAsia="Arial" w:hAnsi="Arial"/>
          <w:sz w:val="20"/>
          <w:szCs w:val="20"/>
        </w:rPr>
        <w:t xml:space="preserve">Monitored and reported on daily sales performance against target, consistently averaging 106 percent of monthly sales target across the period.</w:t>
      </w:r>
    </w:p>
    <w:p>
      <w:pPr>
        <w:pStyle w:val="ListParagraph"/>
        <w:numPr>
          <w:ilvl w:val="0"/>
          <w:numId w:val="2"/>
        </w:numPr>
        <w:spacing w:after="40"/>
      </w:pPr>
      <w:r>
        <w:rPr>
          <w:rFonts w:ascii="Arial" w:cs="Arial" w:eastAsia="Arial" w:hAnsi="Arial"/>
          <w:sz w:val="20"/>
          <w:szCs w:val="20"/>
        </w:rPr>
        <w:t xml:space="preserve">Managed visual merchandising and built repeat client relationships on a premium fashion floor.</w:t>
      </w:r>
    </w:p>
    <w:p>
      <w:pPr>
        <w:spacing w:after="0" w:before="120"/>
      </w:pPr>
      <w:r>
        <w:rPr>
          <w:rFonts w:ascii="Arial" w:cs="Arial" w:eastAsia="Arial" w:hAnsi="Arial"/>
          <w:b/>
          <w:bCs/>
          <w:sz w:val="22"/>
          <w:szCs w:val="22"/>
        </w:rPr>
        <w:t xml:space="preserve">Omni Sport Leader and North India Backend Referent</w:t>
      </w:r>
    </w:p>
    <w:p>
      <w:pPr>
        <w:spacing w:after="40"/>
      </w:pPr>
      <w:r>
        <w:rPr>
          <w:rFonts w:ascii="Arial" w:cs="Arial" w:eastAsia="Arial" w:hAnsi="Arial"/>
          <w:i/>
          <w:iCs/>
          <w:sz w:val="20"/>
          <w:szCs w:val="20"/>
        </w:rPr>
        <w:t xml:space="preserve">Decathlon, India</w:t>
      </w:r>
      <w:r>
        <w:rPr>
          <w:rFonts w:ascii="Arial" w:cs="Arial" w:eastAsia="Arial" w:hAnsi="Arial"/>
          <w:color w:val="595959"/>
          <w:sz w:val="20"/>
          <w:szCs w:val="20"/>
        </w:rPr>
        <w:t xml:space="preserve">    January 2021 to August 2024</w:t>
      </w:r>
    </w:p>
    <w:p>
      <w:pPr>
        <w:pStyle w:val="ListParagraph"/>
        <w:numPr>
          <w:ilvl w:val="0"/>
          <w:numId w:val="2"/>
        </w:numPr>
        <w:spacing w:after="40"/>
      </w:pPr>
      <w:r>
        <w:rPr>
          <w:rFonts w:ascii="Arial" w:cs="Arial" w:eastAsia="Arial" w:hAnsi="Arial"/>
          <w:sz w:val="20"/>
          <w:szCs w:val="20"/>
        </w:rPr>
        <w:t xml:space="preserve">Used Tableau dashboards to analyse stock and sales performance data across five sport categories, applying filters to identify overstock patterns and prepare findings for stock review meetings with buying and logistics stakeholders.</w:t>
      </w:r>
    </w:p>
    <w:p>
      <w:pPr>
        <w:pStyle w:val="ListParagraph"/>
        <w:numPr>
          <w:ilvl w:val="0"/>
          <w:numId w:val="2"/>
        </w:numPr>
        <w:spacing w:after="40"/>
      </w:pPr>
      <w:r>
        <w:rPr>
          <w:rFonts w:ascii="Arial" w:cs="Arial" w:eastAsia="Arial" w:hAnsi="Arial"/>
          <w:sz w:val="20"/>
          <w:szCs w:val="20"/>
        </w:rPr>
        <w:t xml:space="preserve">Led a team of more than ten people, coordinating stock, merchandising and operations against commercial targets and KPIs.</w:t>
      </w:r>
    </w:p>
    <w:p>
      <w:pPr>
        <w:pStyle w:val="ListParagraph"/>
        <w:numPr>
          <w:ilvl w:val="0"/>
          <w:numId w:val="2"/>
        </w:numPr>
        <w:spacing w:after="40"/>
      </w:pPr>
      <w:r>
        <w:rPr>
          <w:rFonts w:ascii="Arial" w:cs="Arial" w:eastAsia="Arial" w:hAnsi="Arial"/>
          <w:sz w:val="20"/>
          <w:szCs w:val="20"/>
        </w:rPr>
        <w:t xml:space="preserve">Acted as North India Backend Referent, supporting backend stock processes, standards and reporting across the region.</w:t>
      </w:r>
    </w:p>
    <w:p>
      <w:pPr>
        <w:pBdr>
          <w:bottom w:val="single" w:color="1A1A2E" w:sz="6" w:space="2"/>
        </w:pBdr>
        <w:spacing w:after="100" w:before="220"/>
      </w:pPr>
      <w:r>
        <w:rPr>
          <w:rFonts w:ascii="Arial" w:cs="Arial" w:eastAsia="Arial" w:hAnsi="Arial"/>
          <w:b/>
          <w:bCs/>
          <w:color w:val="1A1A2E"/>
          <w:sz w:val="24"/>
          <w:szCs w:val="24"/>
        </w:rPr>
        <w:t xml:space="preserve">ANALYTICS AND AI PROJECTS</w:t>
      </w:r>
    </w:p>
    <w:p>
      <w:pPr>
        <w:spacing w:after="0" w:before="120"/>
      </w:pPr>
      <w:r>
        <w:rPr>
          <w:rFonts w:ascii="Arial" w:cs="Arial" w:eastAsia="Arial" w:hAnsi="Arial"/>
          <w:b/>
          <w:bCs/>
          <w:sz w:val="22"/>
          <w:szCs w:val="22"/>
        </w:rPr>
        <w:t xml:space="preserve">Retrieval Augmented Generation pipeline</w:t>
      </w:r>
    </w:p>
    <w:p>
      <w:pPr>
        <w:spacing w:after="40"/>
      </w:pPr>
      <w:r>
        <w:rPr>
          <w:rFonts w:ascii="Arial" w:cs="Arial" w:eastAsia="Arial" w:hAnsi="Arial"/>
          <w:i/>
          <w:iCs/>
          <w:sz w:val="20"/>
          <w:szCs w:val="20"/>
        </w:rPr>
        <w:t xml:space="preserve">Python, LangChain, LLM tools</w:t>
      </w:r>
      <w:r>
        <w:rPr>
          <w:rFonts w:ascii="Arial" w:cs="Arial" w:eastAsia="Arial" w:hAnsi="Arial"/>
          <w:color w:val="595959"/>
          <w:sz w:val="20"/>
          <w:szCs w:val="20"/>
        </w:rPr>
        <w:t xml:space="preserve">    github.com/adityadhamija2002/private-equity-rag</w:t>
      </w:r>
    </w:p>
    <w:p>
      <w:pPr>
        <w:pStyle w:val="ListParagraph"/>
        <w:numPr>
          <w:ilvl w:val="0"/>
          <w:numId w:val="2"/>
        </w:numPr>
        <w:spacing w:after="40"/>
      </w:pPr>
      <w:r>
        <w:rPr>
          <w:rFonts w:ascii="Arial" w:cs="Arial" w:eastAsia="Arial" w:hAnsi="Arial"/>
          <w:sz w:val="20"/>
          <w:szCs w:val="20"/>
        </w:rPr>
        <w:t xml:space="preserve">Designed and built an end to end machine learning pipeline that uses AI to query, retrieve and summarise large volumes of financial documents automatically. Identified a repetitive manual review process, translated it into a structured specification, built and deployed an AI agent to handle it, and tested outputs for accuracy and reliability. Reduces hours of manual document analysis to seconds.</w:t>
      </w:r>
    </w:p>
    <w:p>
      <w:pPr>
        <w:spacing w:after="0" w:before="120"/>
      </w:pPr>
      <w:r>
        <w:rPr>
          <w:rFonts w:ascii="Arial" w:cs="Arial" w:eastAsia="Arial" w:hAnsi="Arial"/>
          <w:b/>
          <w:bCs/>
          <w:sz w:val="22"/>
          <w:szCs w:val="22"/>
        </w:rPr>
        <w:t xml:space="preserve">Store to online channel migration and segmental profitability analysis</w:t>
      </w:r>
    </w:p>
    <w:p>
      <w:pPr>
        <w:spacing w:after="40"/>
      </w:pPr>
      <w:r>
        <w:rPr>
          <w:rFonts w:ascii="Arial" w:cs="Arial" w:eastAsia="Arial" w:hAnsi="Arial"/>
          <w:i/>
          <w:iCs/>
          <w:sz w:val="20"/>
          <w:szCs w:val="20"/>
        </w:rPr>
        <w:t xml:space="preserve">MSc dissertation, NEXT plc</w:t>
      </w:r>
      <w:r>
        <w:rPr>
          <w:rFonts w:ascii="Arial" w:cs="Arial" w:eastAsia="Arial" w:hAnsi="Arial"/>
          <w:color w:val="595959"/>
          <w:sz w:val="20"/>
          <w:szCs w:val="20"/>
        </w:rPr>
        <w:t xml:space="preserve">    Expected September 2026</w:t>
      </w:r>
    </w:p>
    <w:p>
      <w:pPr>
        <w:pStyle w:val="ListParagraph"/>
        <w:numPr>
          <w:ilvl w:val="0"/>
          <w:numId w:val="2"/>
        </w:numPr>
        <w:spacing w:after="40"/>
      </w:pPr>
      <w:r>
        <w:rPr>
          <w:rFonts w:ascii="Arial" w:cs="Arial" w:eastAsia="Arial" w:hAnsi="Arial"/>
          <w:sz w:val="20"/>
          <w:szCs w:val="20"/>
        </w:rPr>
        <w:t xml:space="preserve">Analysed twelve years of audited financial data on how NEXT plc's sales migrated from stores to online and the effect on channel and segmental profitability. Applied Transaction Cost Economics and Porter Value Chain frameworks. Supervised by Professor Chengbo Wang at Oxford Brookes University.</w:t>
      </w:r>
    </w:p>
    <w:p>
      <w:pPr>
        <w:spacing w:after="0" w:before="120"/>
      </w:pPr>
      <w:r>
        <w:rPr>
          <w:rFonts w:ascii="Arial" w:cs="Arial" w:eastAsia="Arial" w:hAnsi="Arial"/>
          <w:b/>
          <w:bCs/>
          <w:sz w:val="22"/>
          <w:szCs w:val="22"/>
        </w:rPr>
        <w:t xml:space="preserve">Marketing analytics and budget allocation model, 1,064 UK respondents</w:t>
      </w:r>
    </w:p>
    <w:p>
      <w:pPr>
        <w:spacing w:after="40"/>
      </w:pPr>
      <w:r>
        <w:rPr>
          <w:rFonts w:ascii="Arial" w:cs="Arial" w:eastAsia="Arial" w:hAnsi="Arial"/>
          <w:i/>
          <w:iCs/>
          <w:sz w:val="20"/>
          <w:szCs w:val="20"/>
        </w:rPr>
        <w:t xml:space="preserve">MSc hackathon (MAAI 2026), client Twosides</w:t>
      </w:r>
      <w:r>
        <w:rPr>
          <w:rFonts w:ascii="Arial" w:cs="Arial" w:eastAsia="Arial" w:hAnsi="Arial"/>
          <w:color w:val="595959"/>
          <w:sz w:val="20"/>
          <w:szCs w:val="20"/>
        </w:rPr>
        <w:t xml:space="preserve"/>
      </w:r>
    </w:p>
    <w:p>
      <w:pPr>
        <w:pStyle w:val="ListParagraph"/>
        <w:numPr>
          <w:ilvl w:val="0"/>
          <w:numId w:val="2"/>
        </w:numPr>
        <w:spacing w:after="40"/>
      </w:pPr>
      <w:r>
        <w:rPr>
          <w:rFonts w:ascii="Arial" w:cs="Arial" w:eastAsia="Arial" w:hAnsi="Arial"/>
          <w:sz w:val="20"/>
          <w:szCs w:val="20"/>
        </w:rPr>
        <w:t xml:space="preserve">Worked to a real external client brief, applying K-Means clustering and logistic and linear regression to segment 1,064 UK survey respondents and model conversion drivers. Built a 100,000 pound budget allocation model and delivered a clear strategic recommendation. Key finding that age, not digital fatigue, is the primary driver of conversion, with 25 to 34 the only statistically proven premium group.</w:t>
      </w:r>
    </w:p>
    <w:p>
      <w:pPr>
        <w:spacing w:after="0" w:before="120"/>
      </w:pPr>
      <w:r>
        <w:rPr>
          <w:rFonts w:ascii="Arial" w:cs="Arial" w:eastAsia="Arial" w:hAnsi="Arial"/>
          <w:b/>
          <w:bCs/>
          <w:sz w:val="22"/>
          <w:szCs w:val="22"/>
        </w:rPr>
        <w:t xml:space="preserve">JCPenney corporate decline and digital scaling analysis</w:t>
      </w:r>
    </w:p>
    <w:p>
      <w:pPr>
        <w:spacing w:after="40"/>
      </w:pPr>
      <w:r>
        <w:rPr>
          <w:rFonts w:ascii="Arial" w:cs="Arial" w:eastAsia="Arial" w:hAnsi="Arial"/>
          <w:i/>
          <w:iCs/>
          <w:sz w:val="20"/>
          <w:szCs w:val="20"/>
        </w:rPr>
        <w:t xml:space="preserve">Ten years of SEC filing data</w:t>
      </w:r>
      <w:r>
        <w:rPr>
          <w:rFonts w:ascii="Arial" w:cs="Arial" w:eastAsia="Arial" w:hAnsi="Arial"/>
          <w:color w:val="595959"/>
          <w:sz w:val="20"/>
          <w:szCs w:val="20"/>
        </w:rPr>
        <w:t xml:space="preserve"/>
      </w:r>
    </w:p>
    <w:p>
      <w:pPr>
        <w:pStyle w:val="ListParagraph"/>
        <w:numPr>
          <w:ilvl w:val="0"/>
          <w:numId w:val="2"/>
        </w:numPr>
        <w:spacing w:after="40"/>
      </w:pPr>
      <w:r>
        <w:rPr>
          <w:rFonts w:ascii="Arial" w:cs="Arial" w:eastAsia="Arial" w:hAnsi="Arial"/>
          <w:sz w:val="20"/>
          <w:szCs w:val="20"/>
        </w:rPr>
        <w:t xml:space="preserve">Analysed a decade of company financial data using the Weitzel and Jonsson five-stage organisational decline model and disruptive innovation theory. Evidenced that failure to scale digitally between 2010 and 2019, rather than a slow online start, was the primary driver of financial decline.</w:t>
      </w:r>
    </w:p>
    <w:p>
      <w:pPr>
        <w:pBdr>
          <w:bottom w:val="single" w:color="1A1A2E" w:sz="6" w:space="2"/>
        </w:pBdr>
        <w:spacing w:after="100" w:before="220"/>
      </w:pPr>
      <w:r>
        <w:rPr>
          <w:rFonts w:ascii="Arial" w:cs="Arial" w:eastAsia="Arial" w:hAnsi="Arial"/>
          <w:b/>
          <w:bCs/>
          <w:color w:val="1A1A2E"/>
          <w:sz w:val="24"/>
          <w:szCs w:val="24"/>
        </w:rPr>
        <w:t xml:space="preserve">EDUCATION</w:t>
      </w:r>
    </w:p>
    <w:p>
      <w:pPr>
        <w:spacing w:after="0" w:before="120"/>
      </w:pPr>
      <w:r>
        <w:rPr>
          <w:rFonts w:ascii="Arial" w:cs="Arial" w:eastAsia="Arial" w:hAnsi="Arial"/>
          <w:b/>
          <w:bCs/>
          <w:sz w:val="22"/>
          <w:szCs w:val="22"/>
        </w:rPr>
        <w:t xml:space="preserve">MSc Management and Business Analytics</w:t>
      </w:r>
    </w:p>
    <w:p>
      <w:pPr>
        <w:spacing w:after="40"/>
      </w:pPr>
      <w:r>
        <w:rPr>
          <w:rFonts w:ascii="Arial" w:cs="Arial" w:eastAsia="Arial" w:hAnsi="Arial"/>
          <w:i/>
          <w:iCs/>
          <w:sz w:val="20"/>
          <w:szCs w:val="20"/>
        </w:rPr>
        <w:t xml:space="preserve">Oxford Brookes University, United Kingdom</w:t>
      </w:r>
      <w:r>
        <w:rPr>
          <w:rFonts w:ascii="Arial" w:cs="Arial" w:eastAsia="Arial" w:hAnsi="Arial"/>
          <w:color w:val="595959"/>
          <w:sz w:val="20"/>
          <w:szCs w:val="20"/>
        </w:rPr>
        <w:t xml:space="preserve">    Expected September 2026</w:t>
      </w:r>
    </w:p>
    <w:p>
      <w:pPr>
        <w:pStyle w:val="ListParagraph"/>
        <w:numPr>
          <w:ilvl w:val="0"/>
          <w:numId w:val="2"/>
        </w:numPr>
        <w:spacing w:after="40"/>
      </w:pPr>
      <w:r>
        <w:rPr>
          <w:rFonts w:ascii="Arial" w:cs="Arial" w:eastAsia="Arial" w:hAnsi="Arial"/>
          <w:sz w:val="20"/>
          <w:szCs w:val="20"/>
        </w:rPr>
        <w:t xml:space="preserve">Dissertation on store to online sales migration and segmental profitability at NEXT plc, supervised by Professor Chengbo Wang.</w:t>
      </w:r>
    </w:p>
    <w:p>
      <w:pPr>
        <w:pStyle w:val="ListParagraph"/>
        <w:numPr>
          <w:ilvl w:val="0"/>
          <w:numId w:val="2"/>
        </w:numPr>
        <w:spacing w:after="40"/>
      </w:pPr>
      <w:r>
        <w:rPr>
          <w:rFonts w:ascii="Arial" w:cs="Arial" w:eastAsia="Arial" w:hAnsi="Arial"/>
          <w:sz w:val="20"/>
          <w:szCs w:val="20"/>
        </w:rPr>
        <w:t xml:space="preserve">Attended London Tech Week with Oxford Brookes cohort, engaging with AWS and Barclays on emerging technology trends.</w:t>
      </w:r>
    </w:p>
    <w:p>
      <w:pPr>
        <w:spacing w:after="0" w:before="120"/>
      </w:pPr>
      <w:r>
        <w:rPr>
          <w:rFonts w:ascii="Arial" w:cs="Arial" w:eastAsia="Arial" w:hAnsi="Arial"/>
          <w:b/>
          <w:bCs/>
          <w:sz w:val="22"/>
          <w:szCs w:val="22"/>
        </w:rPr>
        <w:t xml:space="preserve">BBA, Bachelor of Business Administration</w:t>
      </w:r>
    </w:p>
    <w:p>
      <w:pPr>
        <w:spacing w:after="40"/>
      </w:pPr>
      <w:r>
        <w:rPr>
          <w:rFonts w:ascii="Arial" w:cs="Arial" w:eastAsia="Arial" w:hAnsi="Arial"/>
          <w:i/>
          <w:iCs/>
          <w:sz w:val="20"/>
          <w:szCs w:val="20"/>
        </w:rPr>
        <w:t xml:space="preserve">Guru Gobind Singh Indraprastha University, India</w:t>
      </w:r>
      <w:r>
        <w:rPr>
          <w:rFonts w:ascii="Arial" w:cs="Arial" w:eastAsia="Arial" w:hAnsi="Arial"/>
          <w:color w:val="595959"/>
          <w:sz w:val="20"/>
          <w:szCs w:val="20"/>
        </w:rPr>
        <w:t xml:space="preserve">    2020 to 2023</w:t>
      </w:r>
    </w:p>
    <w:p>
      <w:pPr>
        <w:pBdr>
          <w:bottom w:val="single" w:color="1A1A2E" w:sz="6" w:space="2"/>
        </w:pBdr>
        <w:spacing w:after="100" w:before="220"/>
      </w:pPr>
      <w:r>
        <w:rPr>
          <w:rFonts w:ascii="Arial" w:cs="Arial" w:eastAsia="Arial" w:hAnsi="Arial"/>
          <w:b/>
          <w:bCs/>
          <w:color w:val="1A1A2E"/>
          <w:sz w:val="24"/>
          <w:szCs w:val="24"/>
        </w:rPr>
        <w:t xml:space="preserve">ADDITIONAL</w:t>
      </w:r>
    </w:p>
    <w:p>
      <w:pPr>
        <w:pStyle w:val="ListParagraph"/>
        <w:numPr>
          <w:ilvl w:val="0"/>
          <w:numId w:val="2"/>
        </w:numPr>
        <w:spacing w:after="40"/>
      </w:pPr>
      <w:r>
        <w:rPr>
          <w:rFonts w:ascii="Arial" w:cs="Arial" w:eastAsia="Arial" w:hAnsi="Arial"/>
          <w:sz w:val="20"/>
          <w:szCs w:val="20"/>
        </w:rPr>
        <w:t xml:space="preserve">Right to work in the United Kingdom on the Graduate Route visa. No sponsorship required for roles starting from October 2026. Available full time from 1 October 2026 following dissertation submission on 26 September 2026.</w:t>
      </w:r>
    </w:p>
    <w:p>
      <w:pPr>
        <w:pStyle w:val="ListParagraph"/>
        <w:numPr>
          <w:ilvl w:val="0"/>
          <w:numId w:val="2"/>
        </w:numPr>
        <w:spacing w:after="40"/>
      </w:pPr>
      <w:r>
        <w:rPr>
          <w:rFonts w:ascii="Arial" w:cs="Arial" w:eastAsia="Arial" w:hAnsi="Arial"/>
          <w:sz w:val="20"/>
          <w:szCs w:val="20"/>
        </w:rPr>
        <w:t xml:space="preserve">Open to roles in London, Midlands, South East and other UK locations. Willing to relocate for the right opportunity.</w:t>
      </w:r>
    </w:p>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udexeejzvaqbqnz-1ttzi" Type="http://schemas.openxmlformats.org/officeDocument/2006/relationships/hyperlink" Target="https://linkedin.com/in/adityadhamija" TargetMode="External"/><Relationship Id="rId2izhasbuv20jcmlbvirvp" Type="http://schemas.openxmlformats.org/officeDocument/2006/relationships/hyperlink" Target="https://github.com/adityadhamija2002" TargetMode="Externa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2026-07-16T19:38:36.874Z</dcterms:created>
  <dcterms:modified xsi:type="dcterms:W3CDTF">2026-07-16T19:38:36.887Z</dcterms:modified>
</cp:coreProperties>
</file>

<file path=docProps/custom.xml><?xml version="1.0" encoding="utf-8"?>
<Properties xmlns="http://schemas.openxmlformats.org/officeDocument/2006/custom-properties" xmlns:vt="http://schemas.openxmlformats.org/officeDocument/2006/docPropsVTypes"/>
</file>