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DD37" w14:textId="77777777" w:rsidR="002767EE" w:rsidRDefault="00000000">
      <w:pPr>
        <w:spacing w:after="200"/>
      </w:pPr>
      <w:r>
        <w:rPr>
          <w:b/>
          <w:bCs/>
          <w:color w:val="1F6F50"/>
          <w:sz w:val="22"/>
          <w:szCs w:val="22"/>
        </w:rPr>
        <w:t>HackMatrix 2026</w:t>
      </w:r>
    </w:p>
    <w:p w14:paraId="5532349C" w14:textId="77777777" w:rsidR="002767EE" w:rsidRDefault="00000000">
      <w:pPr>
        <w:spacing w:before="400" w:after="100"/>
      </w:pPr>
      <w:r>
        <w:rPr>
          <w:b/>
          <w:bCs/>
          <w:color w:val="0B3D2E"/>
          <w:sz w:val="48"/>
          <w:szCs w:val="48"/>
        </w:rPr>
        <w:t>PROJECT DOCUMENTATION</w:t>
      </w:r>
    </w:p>
    <w:p w14:paraId="02193644" w14:textId="77777777" w:rsidR="002767EE" w:rsidRDefault="00000000">
      <w:pPr>
        <w:pBdr>
          <w:bottom w:val="single" w:sz="12" w:space="4" w:color="1F6F50"/>
        </w:pBdr>
        <w:spacing w:after="400"/>
      </w:pPr>
      <w:r>
        <w:rPr>
          <w:sz w:val="4"/>
          <w:szCs w:val="4"/>
        </w:rPr>
        <w:t xml:space="preserve"> </w:t>
      </w:r>
    </w:p>
    <w:p w14:paraId="1C439045" w14:textId="77777777" w:rsidR="002767EE" w:rsidRDefault="00000000">
      <w:pPr>
        <w:pStyle w:val="Heading2"/>
        <w:spacing w:before="260" w:after="120"/>
      </w:pPr>
      <w:r>
        <w:rPr>
          <w:b/>
          <w:bCs/>
          <w:color w:val="0B3D2E"/>
          <w:sz w:val="24"/>
          <w:szCs w:val="24"/>
        </w:rPr>
        <w:t>Team Details</w:t>
      </w:r>
    </w:p>
    <w:p w14:paraId="67025812" w14:textId="77777777" w:rsidR="002767EE" w:rsidRDefault="00000000">
      <w:pPr>
        <w:spacing w:after="140"/>
      </w:pPr>
      <w:r>
        <w:rPr>
          <w:b/>
          <w:bCs/>
          <w:color w:val="0B3D2E"/>
          <w:sz w:val="22"/>
          <w:szCs w:val="22"/>
        </w:rPr>
        <w:t xml:space="preserve">Team Name:  </w:t>
      </w:r>
      <w:r>
        <w:rPr>
          <w:color w:val="000000"/>
          <w:sz w:val="22"/>
          <w:szCs w:val="22"/>
        </w:rPr>
        <w:t>Vmax</w:t>
      </w:r>
    </w:p>
    <w:p w14:paraId="5FF99370" w14:textId="77777777" w:rsidR="002767EE" w:rsidRDefault="00000000">
      <w:pPr>
        <w:spacing w:after="140"/>
      </w:pPr>
      <w:r>
        <w:rPr>
          <w:b/>
          <w:bCs/>
          <w:color w:val="0B3D2E"/>
          <w:sz w:val="22"/>
          <w:szCs w:val="22"/>
        </w:rPr>
        <w:t xml:space="preserve">Team Leader Name:  </w:t>
      </w:r>
      <w:r>
        <w:rPr>
          <w:color w:val="000000"/>
          <w:sz w:val="22"/>
          <w:szCs w:val="22"/>
        </w:rPr>
        <w:t>Gaurav Jain</w:t>
      </w:r>
    </w:p>
    <w:p w14:paraId="049A14EB" w14:textId="77777777" w:rsidR="002767EE" w:rsidRDefault="00000000">
      <w:pPr>
        <w:spacing w:after="140"/>
      </w:pPr>
      <w:r>
        <w:rPr>
          <w:b/>
          <w:bCs/>
          <w:color w:val="0B3D2E"/>
          <w:sz w:val="22"/>
          <w:szCs w:val="22"/>
        </w:rPr>
        <w:t xml:space="preserve">Contact:  </w:t>
      </w:r>
      <w:r>
        <w:rPr>
          <w:color w:val="000000"/>
          <w:sz w:val="22"/>
          <w:szCs w:val="22"/>
        </w:rPr>
        <w:t>gaurav.p054057@gmail.com</w:t>
      </w:r>
    </w:p>
    <w:p w14:paraId="26213E0F" w14:textId="66A82A61" w:rsidR="002767EE" w:rsidRDefault="00000000">
      <w:pPr>
        <w:spacing w:after="160" w:line="300" w:lineRule="auto"/>
      </w:pPr>
      <w:r>
        <w:rPr>
          <w:b/>
          <w:bCs/>
          <w:color w:val="0B3D2E"/>
          <w:sz w:val="22"/>
          <w:szCs w:val="22"/>
        </w:rPr>
        <w:t>Team Members</w:t>
      </w:r>
      <w:r>
        <w:rPr>
          <w:b/>
          <w:bCs/>
          <w:color w:val="595959"/>
          <w:sz w:val="22"/>
          <w:szCs w:val="22"/>
        </w:rPr>
        <w:t>:</w:t>
      </w:r>
      <w:r w:rsidR="00EE6823">
        <w:rPr>
          <w:color w:val="595959"/>
          <w:sz w:val="22"/>
          <w:szCs w:val="22"/>
        </w:rPr>
        <w:t xml:space="preserve"> </w:t>
      </w:r>
      <w:r>
        <w:rPr>
          <w:color w:val="000000" w:themeColor="text1"/>
          <w:sz w:val="22"/>
          <w:szCs w:val="22"/>
        </w:rPr>
        <w:t>Gaurav Jain,</w:t>
      </w:r>
      <w:r w:rsidR="00EE6823">
        <w:rPr>
          <w:color w:val="000000" w:themeColor="text1"/>
          <w:sz w:val="22"/>
          <w:szCs w:val="22"/>
        </w:rPr>
        <w:t xml:space="preserve"> Aditya Gavane,</w:t>
      </w:r>
      <w:r>
        <w:rPr>
          <w:color w:val="000000" w:themeColor="text1"/>
          <w:sz w:val="22"/>
          <w:szCs w:val="22"/>
        </w:rPr>
        <w:t xml:space="preserve"> Nishad Kulkarni</w:t>
      </w:r>
    </w:p>
    <w:p w14:paraId="64569240" w14:textId="77777777" w:rsidR="002767EE" w:rsidRDefault="00000000">
      <w:pPr>
        <w:pStyle w:val="Heading2"/>
        <w:spacing w:before="260" w:after="120"/>
      </w:pPr>
      <w:r>
        <w:rPr>
          <w:b/>
          <w:bCs/>
          <w:color w:val="0B3D2E"/>
          <w:sz w:val="24"/>
          <w:szCs w:val="24"/>
        </w:rPr>
        <w:t>Event Details</w:t>
      </w:r>
    </w:p>
    <w:p w14:paraId="6835820E" w14:textId="77777777" w:rsidR="002767EE" w:rsidRDefault="00000000">
      <w:pPr>
        <w:spacing w:after="140"/>
      </w:pPr>
      <w:r>
        <w:rPr>
          <w:b/>
          <w:bCs/>
          <w:color w:val="0B3D2E"/>
          <w:sz w:val="22"/>
          <w:szCs w:val="22"/>
        </w:rPr>
        <w:t xml:space="preserve">Event Name:  </w:t>
      </w:r>
      <w:r>
        <w:rPr>
          <w:color w:val="000000"/>
          <w:sz w:val="22"/>
          <w:szCs w:val="22"/>
        </w:rPr>
        <w:t>HackMatrix 2026 – Round 2</w:t>
      </w:r>
    </w:p>
    <w:p w14:paraId="67CB46FF" w14:textId="77777777" w:rsidR="002767EE" w:rsidRDefault="00000000">
      <w:pPr>
        <w:spacing w:after="140"/>
      </w:pPr>
      <w:r>
        <w:rPr>
          <w:b/>
          <w:bCs/>
          <w:color w:val="0B3D2E"/>
          <w:sz w:val="22"/>
          <w:szCs w:val="22"/>
        </w:rPr>
        <w:t xml:space="preserve">Problem Statement:  </w:t>
      </w:r>
    </w:p>
    <w:p w14:paraId="7C6FA4C3" w14:textId="77777777" w:rsidR="002767EE" w:rsidRDefault="00000000">
      <w:pPr>
        <w:spacing w:after="160" w:line="300" w:lineRule="auto"/>
      </w:pPr>
      <w:r>
        <w:rPr>
          <w:sz w:val="22"/>
          <w:szCs w:val="22"/>
        </w:rPr>
        <w:t>Web3 platforms lack real-time intelligent monitoring to detect suspicious blockchain activity and hidden fraud networks. Existing systems are largely reactive, allowing scams, money laundering, and malicious transactions to go undetected until financial losses occur. There is a need for an AI-driven, privacy-preserving security system that can analyze wallet behaviour, generate risk scores, and enable automated on-chain enforcement.</w:t>
      </w:r>
    </w:p>
    <w:p w14:paraId="6210BDE8" w14:textId="77777777" w:rsidR="002767EE" w:rsidRDefault="00000000">
      <w:pPr>
        <w:pStyle w:val="Heading2"/>
        <w:spacing w:before="260" w:after="120"/>
      </w:pPr>
      <w:r>
        <w:rPr>
          <w:b/>
          <w:bCs/>
          <w:color w:val="0B3D2E"/>
          <w:sz w:val="24"/>
          <w:szCs w:val="24"/>
        </w:rPr>
        <w:t>Links</w:t>
      </w:r>
    </w:p>
    <w:p w14:paraId="37524ADE" w14:textId="44C3D404" w:rsidR="002767EE" w:rsidRDefault="00000000">
      <w:pPr>
        <w:spacing w:after="140"/>
      </w:pPr>
      <w:r>
        <w:rPr>
          <w:b/>
          <w:bCs/>
          <w:color w:val="0B3D2E"/>
          <w:sz w:val="22"/>
          <w:szCs w:val="22"/>
        </w:rPr>
        <w:t xml:space="preserve">GitHub Repository: </w:t>
      </w:r>
      <w:hyperlink r:id="rId5" w:history="1">
        <w:r w:rsidR="002767EE">
          <w:rPr>
            <w:rStyle w:val="Hyperlink"/>
            <w:b/>
            <w:bCs/>
            <w:sz w:val="22"/>
            <w:szCs w:val="22"/>
          </w:rPr>
          <w:t>GitHub Repo Link</w:t>
        </w:r>
      </w:hyperlink>
    </w:p>
    <w:p w14:paraId="14A612B0" w14:textId="20CBEA44" w:rsidR="00B90C8A" w:rsidRPr="003B785F" w:rsidRDefault="00000000">
      <w:pPr>
        <w:spacing w:after="140"/>
        <w:rPr>
          <w:b/>
          <w:bCs/>
          <w:color w:val="0B3D2E"/>
          <w:sz w:val="22"/>
          <w:szCs w:val="22"/>
        </w:rPr>
      </w:pPr>
      <w:r>
        <w:rPr>
          <w:b/>
          <w:bCs/>
          <w:color w:val="0B3D2E"/>
          <w:sz w:val="22"/>
          <w:szCs w:val="22"/>
        </w:rPr>
        <w:t xml:space="preserve">Demo Video Link: </w:t>
      </w:r>
      <w:r w:rsidR="00B90C8A">
        <w:rPr>
          <w:b/>
          <w:bCs/>
          <w:color w:val="0B3D2E"/>
          <w:sz w:val="22"/>
          <w:szCs w:val="22"/>
        </w:rPr>
        <w:t xml:space="preserve"> </w:t>
      </w:r>
      <w:hyperlink r:id="rId6" w:history="1">
        <w:r w:rsidR="007700B2" w:rsidRPr="007700B2">
          <w:rPr>
            <w:rStyle w:val="Hyperlink"/>
            <w:b/>
            <w:bCs/>
            <w:sz w:val="22"/>
            <w:szCs w:val="22"/>
          </w:rPr>
          <w:t xml:space="preserve">Drive </w:t>
        </w:r>
        <w:r w:rsidR="007700B2">
          <w:rPr>
            <w:rStyle w:val="Hyperlink"/>
            <w:b/>
            <w:bCs/>
            <w:sz w:val="22"/>
            <w:szCs w:val="22"/>
          </w:rPr>
          <w:t>L</w:t>
        </w:r>
        <w:r w:rsidR="007700B2" w:rsidRPr="007700B2">
          <w:rPr>
            <w:rStyle w:val="Hyperlink"/>
            <w:b/>
            <w:bCs/>
            <w:sz w:val="22"/>
            <w:szCs w:val="22"/>
          </w:rPr>
          <w:t>ink</w:t>
        </w:r>
      </w:hyperlink>
    </w:p>
    <w:p w14:paraId="69CD816B" w14:textId="77777777" w:rsidR="002767EE" w:rsidRDefault="00000000">
      <w:r>
        <w:br w:type="page"/>
      </w:r>
    </w:p>
    <w:p w14:paraId="0BEAC855" w14:textId="77777777" w:rsidR="002767EE" w:rsidRDefault="00000000">
      <w:pPr>
        <w:pStyle w:val="Heading1"/>
        <w:pBdr>
          <w:bottom w:val="single" w:sz="8" w:space="4" w:color="1F6F50"/>
        </w:pBdr>
        <w:spacing w:before="360" w:after="160"/>
      </w:pPr>
      <w:r>
        <w:rPr>
          <w:b/>
          <w:bCs/>
          <w:color w:val="0B3D2E"/>
          <w:sz w:val="30"/>
          <w:szCs w:val="30"/>
        </w:rPr>
        <w:lastRenderedPageBreak/>
        <w:t>1. Project Name / Title</w:t>
      </w:r>
    </w:p>
    <w:p w14:paraId="49140BEB" w14:textId="77777777" w:rsidR="002767EE" w:rsidRDefault="00000000">
      <w:pPr>
        <w:spacing w:after="160" w:line="300" w:lineRule="auto"/>
      </w:pPr>
      <w:r>
        <w:rPr>
          <w:b/>
          <w:bCs/>
          <w:color w:val="0B3D2E"/>
          <w:sz w:val="26"/>
          <w:szCs w:val="26"/>
        </w:rPr>
        <w:t>Third Eye</w:t>
      </w:r>
    </w:p>
    <w:p w14:paraId="211A0233" w14:textId="77777777" w:rsidR="002767EE" w:rsidRDefault="00000000">
      <w:pPr>
        <w:spacing w:after="160" w:line="300" w:lineRule="auto"/>
      </w:pPr>
      <w:r>
        <w:rPr>
          <w:sz w:val="22"/>
          <w:szCs w:val="22"/>
        </w:rPr>
        <w:t>A real-time, autonomous threat-detection and response system for DeFi protocols, built for the HackMatrix 2026 hackathon.</w:t>
      </w:r>
    </w:p>
    <w:p w14:paraId="7DD33178" w14:textId="77777777" w:rsidR="002767EE" w:rsidRDefault="00000000">
      <w:pPr>
        <w:pStyle w:val="Heading1"/>
        <w:pBdr>
          <w:bottom w:val="single" w:sz="8" w:space="4" w:color="1F6F50"/>
        </w:pBdr>
        <w:spacing w:before="360" w:after="160"/>
      </w:pPr>
      <w:r>
        <w:rPr>
          <w:b/>
          <w:bCs/>
          <w:color w:val="0B3D2E"/>
          <w:sz w:val="30"/>
          <w:szCs w:val="30"/>
        </w:rPr>
        <w:t>2. Platform Preview</w:t>
      </w:r>
    </w:p>
    <w:p w14:paraId="073D179D" w14:textId="77777777" w:rsidR="009070EC" w:rsidRDefault="00000000" w:rsidP="009070EC">
      <w:pPr>
        <w:spacing w:after="160" w:line="300" w:lineRule="auto"/>
      </w:pPr>
      <w:r>
        <w:rPr>
          <w:sz w:val="22"/>
          <w:szCs w:val="22"/>
        </w:rPr>
        <w:t>The frontend is built around "3D Galaxy" view (React + Three.js) where every wallet the system knows about shows up as a node. Node size and colour track the wallet's risk level, from a calm green for safe wallets up to a pulsing red for confirmed attackers. Clicking a node opens a forensic sidebar with the wallet's risk score, its AI-written threat report, and a short list of recommended actions. A 2D "Wallet Explorer" is also available for tracing a wallet's immediate connections when the 3D view gets too busy to read.</w:t>
      </w:r>
      <w:r w:rsidR="00EE6823">
        <w:rPr>
          <w:noProof/>
        </w:rPr>
        <w:drawing>
          <wp:inline distT="0" distB="0" distL="0" distR="0" wp14:anchorId="12B3A8C2" wp14:editId="626B2F68">
            <wp:extent cx="5144570" cy="2621280"/>
            <wp:effectExtent l="0" t="0" r="0" b="7620"/>
            <wp:docPr id="157000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8210" cy="2633325"/>
                    </a:xfrm>
                    <a:prstGeom prst="rect">
                      <a:avLst/>
                    </a:prstGeom>
                    <a:noFill/>
                    <a:ln>
                      <a:noFill/>
                    </a:ln>
                  </pic:spPr>
                </pic:pic>
              </a:graphicData>
            </a:graphic>
          </wp:inline>
        </w:drawing>
      </w:r>
      <w:r w:rsidR="009070EC" w:rsidRPr="009070EC">
        <w:rPr>
          <w:noProof/>
        </w:rPr>
        <w:t xml:space="preserve"> </w:t>
      </w:r>
      <w:r w:rsidR="009070EC">
        <w:rPr>
          <w:noProof/>
        </w:rPr>
        <w:drawing>
          <wp:inline distT="0" distB="0" distL="0" distR="0" wp14:anchorId="731C3359" wp14:editId="37DD700B">
            <wp:extent cx="5158740" cy="3247966"/>
            <wp:effectExtent l="0" t="0" r="3810" b="0"/>
            <wp:docPr id="119825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8567" cy="3254153"/>
                    </a:xfrm>
                    <a:prstGeom prst="rect">
                      <a:avLst/>
                    </a:prstGeom>
                    <a:noFill/>
                  </pic:spPr>
                </pic:pic>
              </a:graphicData>
            </a:graphic>
          </wp:inline>
        </w:drawing>
      </w:r>
      <w:r w:rsidR="00EE6823">
        <w:rPr>
          <w:b/>
          <w:bCs/>
          <w:color w:val="0B3D2E"/>
          <w:sz w:val="30"/>
          <w:szCs w:val="30"/>
        </w:rPr>
        <w:t xml:space="preserve"> </w:t>
      </w:r>
      <w:r w:rsidR="00EE6823" w:rsidRPr="00EE6823">
        <w:t xml:space="preserve"> </w:t>
      </w:r>
    </w:p>
    <w:p w14:paraId="0508A763" w14:textId="4A5A5A0A" w:rsidR="009070EC" w:rsidRDefault="009070EC" w:rsidP="009070EC">
      <w:pPr>
        <w:spacing w:after="160" w:line="300" w:lineRule="auto"/>
        <w:rPr>
          <w:noProof/>
        </w:rPr>
      </w:pPr>
      <w:r>
        <w:rPr>
          <w:noProof/>
        </w:rPr>
        <w:lastRenderedPageBreak/>
        <w:drawing>
          <wp:inline distT="0" distB="0" distL="0" distR="0" wp14:anchorId="15F3E3C1" wp14:editId="6CDB65CE">
            <wp:extent cx="5151120" cy="2646388"/>
            <wp:effectExtent l="0" t="0" r="0" b="1905"/>
            <wp:docPr id="68951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8891" cy="2670930"/>
                    </a:xfrm>
                    <a:prstGeom prst="rect">
                      <a:avLst/>
                    </a:prstGeom>
                    <a:noFill/>
                  </pic:spPr>
                </pic:pic>
              </a:graphicData>
            </a:graphic>
          </wp:inline>
        </w:drawing>
      </w:r>
    </w:p>
    <w:p w14:paraId="083465EB" w14:textId="77777777" w:rsidR="009070EC" w:rsidRPr="009070EC" w:rsidRDefault="009070EC" w:rsidP="009070EC">
      <w:pPr>
        <w:spacing w:after="160" w:line="300" w:lineRule="auto"/>
        <w:rPr>
          <w:noProof/>
        </w:rPr>
      </w:pPr>
    </w:p>
    <w:p w14:paraId="6205BA61" w14:textId="637416D8" w:rsidR="00EE6823" w:rsidRDefault="00EE6823">
      <w:pPr>
        <w:pStyle w:val="Heading1"/>
        <w:pBdr>
          <w:bottom w:val="single" w:sz="8" w:space="4" w:color="1F6F50"/>
        </w:pBdr>
        <w:spacing w:before="360" w:after="160"/>
        <w:rPr>
          <w:b/>
          <w:bCs/>
          <w:color w:val="0B3D2E"/>
          <w:sz w:val="30"/>
          <w:szCs w:val="30"/>
        </w:rPr>
      </w:pPr>
    </w:p>
    <w:p w14:paraId="7D69B285" w14:textId="72026C68" w:rsidR="002767EE" w:rsidRDefault="00000000">
      <w:pPr>
        <w:pStyle w:val="Heading1"/>
        <w:pBdr>
          <w:bottom w:val="single" w:sz="8" w:space="4" w:color="1F6F50"/>
        </w:pBdr>
        <w:spacing w:before="360" w:after="160"/>
      </w:pPr>
      <w:r>
        <w:rPr>
          <w:b/>
          <w:bCs/>
          <w:color w:val="0B3D2E"/>
          <w:sz w:val="30"/>
          <w:szCs w:val="30"/>
        </w:rPr>
        <w:t>3. Summary</w:t>
      </w:r>
    </w:p>
    <w:p w14:paraId="5AF29346" w14:textId="77777777" w:rsidR="002767EE" w:rsidRDefault="00000000">
      <w:pPr>
        <w:spacing w:after="160" w:line="300" w:lineRule="auto"/>
      </w:pPr>
      <w:r>
        <w:rPr>
          <w:sz w:val="22"/>
          <w:szCs w:val="22"/>
        </w:rPr>
        <w:t>Third Eye watches wallet activity on Base Sepolia and tries to catch malicious behaviour before it can drain a protocol. Under the hood it is a six-stage pipeline: pull live transaction data for a wallet, build a transaction graph in Neo4j, score the wallet with an Isolation Forest model, check it against a small library of known exploit patterns, and, if the risk score clears a threshold, generate an AI forensic report and blacklist the wallet on-chain, automatically. None of these steps need a person to click a button. The system has already run this loop live against a real wallet on Base Sepolia, producing a verifiable blacklist transaction, and it can optionally attach a zero-knowledge proof showing the risk score was computed correctly without exposing the model weights or the wallet's raw feature data.</w:t>
      </w:r>
    </w:p>
    <w:p w14:paraId="2708C11E" w14:textId="77777777" w:rsidR="002767EE" w:rsidRDefault="00000000">
      <w:pPr>
        <w:pStyle w:val="Heading1"/>
        <w:pBdr>
          <w:bottom w:val="single" w:sz="8" w:space="4" w:color="1F6F50"/>
        </w:pBdr>
        <w:spacing w:before="360" w:after="160"/>
      </w:pPr>
      <w:r>
        <w:rPr>
          <w:b/>
          <w:bCs/>
          <w:color w:val="0B3D2E"/>
          <w:sz w:val="30"/>
          <w:szCs w:val="30"/>
        </w:rPr>
        <w:t>4. Problem Being Solved</w:t>
      </w:r>
    </w:p>
    <w:p w14:paraId="15E569D4" w14:textId="77777777" w:rsidR="002767EE" w:rsidRDefault="00000000">
      <w:pPr>
        <w:spacing w:after="160" w:line="300" w:lineRule="auto"/>
      </w:pPr>
      <w:r>
        <w:rPr>
          <w:sz w:val="22"/>
          <w:szCs w:val="22"/>
        </w:rPr>
        <w:t>Most DeFi exploits follow patterns that are already well documented: reentrancy, flash-loan price manipulation, sandwich attacks, governance takeovers, bridge double-spends. The issue isn't that these attacks are unpredictable, it's that protocols usually find out about them after the funds are gone. Monitoring today is mostly reactive and manual, someone has to notice an alert, investigate, and then act, and by that point the attacker has usually already moved the funds through a mixer or a bridge. Third Eye tries to close that gap by removing the human step between detection and response, so the time between "this wallet looks dangerous" and "this wallet is blocked" is measured in seconds rather than hours.</w:t>
      </w:r>
    </w:p>
    <w:p w14:paraId="1D1999E6" w14:textId="77777777" w:rsidR="002767EE" w:rsidRDefault="00000000">
      <w:pPr>
        <w:pStyle w:val="Heading1"/>
        <w:pBdr>
          <w:bottom w:val="single" w:sz="8" w:space="4" w:color="1F6F50"/>
        </w:pBdr>
        <w:spacing w:before="360" w:after="160"/>
      </w:pPr>
      <w:r>
        <w:rPr>
          <w:b/>
          <w:bCs/>
          <w:color w:val="0B3D2E"/>
          <w:sz w:val="30"/>
          <w:szCs w:val="30"/>
        </w:rPr>
        <w:t>5. System Architecture &amp; How It Works</w:t>
      </w:r>
    </w:p>
    <w:p w14:paraId="7A31C2A6" w14:textId="77777777" w:rsidR="002767EE" w:rsidRDefault="00000000">
      <w:pPr>
        <w:spacing w:after="160" w:line="300" w:lineRule="auto"/>
      </w:pPr>
      <w:r>
        <w:rPr>
          <w:sz w:val="22"/>
          <w:szCs w:val="22"/>
        </w:rPr>
        <w:t>The system is organised into six layers that hand off to one another in sequence, from raw chain data down to an on-chain enforcement action:</w:t>
      </w:r>
    </w:p>
    <w:p w14:paraId="6205600D" w14:textId="77777777" w:rsidR="002767EE" w:rsidRDefault="00000000">
      <w:pPr>
        <w:pStyle w:val="ListParagraph"/>
        <w:numPr>
          <w:ilvl w:val="0"/>
          <w:numId w:val="2"/>
        </w:numPr>
        <w:spacing w:after="90" w:line="280" w:lineRule="auto"/>
      </w:pPr>
      <w:r>
        <w:rPr>
          <w:sz w:val="22"/>
          <w:szCs w:val="22"/>
        </w:rPr>
        <w:lastRenderedPageBreak/>
        <w:t>Data layer — pulls live transaction history from the Etherscan V2 API (normal transactions, internal transactions, balance).</w:t>
      </w:r>
    </w:p>
    <w:p w14:paraId="0342B568" w14:textId="77777777" w:rsidR="002767EE" w:rsidRDefault="00000000">
      <w:pPr>
        <w:pStyle w:val="ListParagraph"/>
        <w:numPr>
          <w:ilvl w:val="0"/>
          <w:numId w:val="2"/>
        </w:numPr>
        <w:spacing w:after="90" w:line="280" w:lineRule="auto"/>
      </w:pPr>
      <w:r>
        <w:rPr>
          <w:sz w:val="22"/>
          <w:szCs w:val="22"/>
        </w:rPr>
        <w:t>Graph layer — stores wallets and transactions in Neo4j so that things like fund cycling and relay hubs can be found with graph queries rather than manual inspection.</w:t>
      </w:r>
    </w:p>
    <w:p w14:paraId="313612BA" w14:textId="77777777" w:rsidR="002767EE" w:rsidRDefault="00000000">
      <w:pPr>
        <w:pStyle w:val="ListParagraph"/>
        <w:numPr>
          <w:ilvl w:val="0"/>
          <w:numId w:val="2"/>
        </w:numPr>
        <w:spacing w:after="90" w:line="280" w:lineRule="auto"/>
      </w:pPr>
      <w:r>
        <w:rPr>
          <w:sz w:val="22"/>
          <w:szCs w:val="22"/>
        </w:rPr>
        <w:t>ML layer — an Isolation Forest model trained on 10 extracted features assigns each wallet an anomaly score.</w:t>
      </w:r>
    </w:p>
    <w:p w14:paraId="0279290A" w14:textId="77777777" w:rsidR="002767EE" w:rsidRDefault="00000000">
      <w:pPr>
        <w:pStyle w:val="ListParagraph"/>
        <w:numPr>
          <w:ilvl w:val="0"/>
          <w:numId w:val="2"/>
        </w:numPr>
        <w:spacing w:after="90" w:line="280" w:lineRule="auto"/>
      </w:pPr>
      <w:r>
        <w:rPr>
          <w:sz w:val="22"/>
          <w:szCs w:val="22"/>
        </w:rPr>
        <w:t>Intelligence layer — a Pattern-Signature Intelligence (PSI) engine checks the wallet against a hashed blacklist and five known exploit signatures.</w:t>
      </w:r>
    </w:p>
    <w:p w14:paraId="7D282957" w14:textId="77777777" w:rsidR="002767EE" w:rsidRDefault="00000000">
      <w:pPr>
        <w:pStyle w:val="ListParagraph"/>
        <w:numPr>
          <w:ilvl w:val="0"/>
          <w:numId w:val="2"/>
        </w:numPr>
        <w:spacing w:after="90" w:line="280" w:lineRule="auto"/>
      </w:pPr>
      <w:r>
        <w:rPr>
          <w:sz w:val="22"/>
          <w:szCs w:val="22"/>
        </w:rPr>
        <w:t>AI layer — wallets that score high enough get a forensic report written by Llama 3.1 via Groq.</w:t>
      </w:r>
    </w:p>
    <w:p w14:paraId="08C6DE1B" w14:textId="77777777" w:rsidR="002767EE" w:rsidRDefault="00000000">
      <w:pPr>
        <w:pStyle w:val="ListParagraph"/>
        <w:numPr>
          <w:ilvl w:val="0"/>
          <w:numId w:val="2"/>
        </w:numPr>
        <w:spacing w:after="90" w:line="280" w:lineRule="auto"/>
      </w:pPr>
      <w:r>
        <w:rPr>
          <w:sz w:val="22"/>
          <w:szCs w:val="22"/>
        </w:rPr>
        <w:t>Enforcement layer — the ThirdEyeGuardian smart contract blacklists the wallet on Base Sepolia.</w:t>
      </w:r>
    </w:p>
    <w:p w14:paraId="504360CA" w14:textId="77777777" w:rsidR="002767EE" w:rsidRDefault="002767EE">
      <w:pPr>
        <w:spacing w:after="160" w:line="300" w:lineRule="auto"/>
      </w:pPr>
    </w:p>
    <w:p w14:paraId="43E4FAF3" w14:textId="77777777" w:rsidR="002767EE" w:rsidRDefault="00000000">
      <w:pPr>
        <w:spacing w:before="180" w:after="80"/>
      </w:pPr>
      <w:r>
        <w:rPr>
          <w:b/>
          <w:bCs/>
          <w:color w:val="0B3D2E"/>
          <w:sz w:val="22"/>
          <w:szCs w:val="22"/>
        </w:rPr>
        <w:t>Step-by-step pipeline</w:t>
      </w:r>
    </w:p>
    <w:p w14:paraId="427C26C0" w14:textId="1A7078A5" w:rsidR="002767EE" w:rsidRDefault="00000000">
      <w:pPr>
        <w:pStyle w:val="ListParagraph"/>
        <w:numPr>
          <w:ilvl w:val="0"/>
          <w:numId w:val="3"/>
        </w:numPr>
        <w:spacing w:after="100" w:line="280" w:lineRule="auto"/>
      </w:pPr>
      <w:r>
        <w:rPr>
          <w:b/>
          <w:bCs/>
          <w:sz w:val="22"/>
          <w:szCs w:val="22"/>
        </w:rPr>
        <w:t xml:space="preserve">Ingestion — </w:t>
      </w:r>
      <w:r>
        <w:rPr>
          <w:sz w:val="22"/>
          <w:szCs w:val="22"/>
        </w:rPr>
        <w:t>a wallet address is submitted to the backend, which fires off concurrent Etherscan calls for normal transactions, internal transactions, and balance.</w:t>
      </w:r>
    </w:p>
    <w:p w14:paraId="2FE771DC" w14:textId="77777777" w:rsidR="002767EE" w:rsidRDefault="00000000">
      <w:pPr>
        <w:pStyle w:val="ListParagraph"/>
        <w:numPr>
          <w:ilvl w:val="0"/>
          <w:numId w:val="3"/>
        </w:numPr>
        <w:spacing w:after="100" w:line="280" w:lineRule="auto"/>
      </w:pPr>
      <w:r>
        <w:rPr>
          <w:b/>
          <w:bCs/>
          <w:sz w:val="22"/>
          <w:szCs w:val="22"/>
        </w:rPr>
        <w:t xml:space="preserve">Graph construction — </w:t>
      </w:r>
      <w:r>
        <w:rPr>
          <w:sz w:val="22"/>
          <w:szCs w:val="22"/>
        </w:rPr>
        <w:t>each wallet becomes a node and each transaction becomes an edge in Neo4j, which makes cycle detection and centrality analysis a graph query instead of custom code.</w:t>
      </w:r>
    </w:p>
    <w:p w14:paraId="5D07E427" w14:textId="77777777" w:rsidR="002767EE" w:rsidRDefault="00000000">
      <w:pPr>
        <w:pStyle w:val="ListParagraph"/>
        <w:numPr>
          <w:ilvl w:val="0"/>
          <w:numId w:val="3"/>
        </w:numPr>
        <w:spacing w:after="100" w:line="280" w:lineRule="auto"/>
      </w:pPr>
      <w:r>
        <w:rPr>
          <w:b/>
          <w:bCs/>
          <w:sz w:val="22"/>
          <w:szCs w:val="22"/>
        </w:rPr>
        <w:t xml:space="preserve">Risk scoring — </w:t>
      </w:r>
      <w:r>
        <w:rPr>
          <w:sz w:val="22"/>
          <w:szCs w:val="22"/>
        </w:rPr>
        <w:t>a 10-dimensional feature vector (transaction count, gas patterns, unique counterparties, flash-loan and reentrancy heuristics, value concentration, graph-cycle and betweenness scores, and velocity) feeds a 200-tree Isolation Forest. Its output is blended with the graph signals into one composite score:</w:t>
      </w:r>
    </w:p>
    <w:p w14:paraId="12C8A734" w14:textId="77777777" w:rsidR="002767EE" w:rsidRDefault="00000000">
      <w:pPr>
        <w:spacing w:after="140"/>
        <w:ind w:left="460"/>
      </w:pPr>
      <w:r>
        <w:rPr>
          <w:i/>
          <w:iCs/>
          <w:color w:val="595959"/>
          <w:sz w:val="21"/>
          <w:szCs w:val="21"/>
        </w:rPr>
        <w:t>R = 0.30 × IsolationForest + 0.25 × Cycle + 0.15 × Betweenness + 0.15 × CrossProtocol + 0.10 × Velocity + 0.05 × Time</w:t>
      </w:r>
    </w:p>
    <w:p w14:paraId="36C3331C" w14:textId="77777777" w:rsidR="002767EE" w:rsidRDefault="00000000">
      <w:pPr>
        <w:pStyle w:val="ListParagraph"/>
        <w:numPr>
          <w:ilvl w:val="0"/>
          <w:numId w:val="3"/>
        </w:numPr>
        <w:spacing w:after="100" w:line="280" w:lineRule="auto"/>
      </w:pPr>
      <w:r>
        <w:rPr>
          <w:b/>
          <w:bCs/>
          <w:sz w:val="22"/>
          <w:szCs w:val="22"/>
        </w:rPr>
        <w:t xml:space="preserve">Pattern matching — </w:t>
      </w:r>
      <w:r>
        <w:rPr>
          <w:sz w:val="22"/>
          <w:szCs w:val="22"/>
        </w:rPr>
        <w:t>the PSI engine checks the address against a salted-hash blacklist (so plaintext addresses are never compared directly) and against five structural signatures covering reentrancy, flash-loan oracle manipulation, governance attacks, sandwich MEV, and bridge exploits.</w:t>
      </w:r>
    </w:p>
    <w:p w14:paraId="798C7C01" w14:textId="77777777" w:rsidR="002767EE" w:rsidRDefault="00000000">
      <w:pPr>
        <w:pStyle w:val="ListParagraph"/>
        <w:numPr>
          <w:ilvl w:val="0"/>
          <w:numId w:val="3"/>
        </w:numPr>
        <w:spacing w:after="100" w:line="280" w:lineRule="auto"/>
      </w:pPr>
      <w:r>
        <w:rPr>
          <w:b/>
          <w:bCs/>
          <w:sz w:val="22"/>
          <w:szCs w:val="22"/>
        </w:rPr>
        <w:t xml:space="preserve">Forensic reporting — </w:t>
      </w:r>
      <w:r>
        <w:rPr>
          <w:sz w:val="22"/>
          <w:szCs w:val="22"/>
        </w:rPr>
        <w:t>wallets scoring above 0.65 get a short AI-written report (executive summary, threat narrative, recommended actions) from Llama 3.1 8B via Groq. If Groq is unreachable, a deterministic local template fills in instead, so a report is always produced.</w:t>
      </w:r>
    </w:p>
    <w:p w14:paraId="1D7E3378" w14:textId="77777777" w:rsidR="002767EE" w:rsidRDefault="00000000">
      <w:pPr>
        <w:pStyle w:val="ListParagraph"/>
        <w:numPr>
          <w:ilvl w:val="0"/>
          <w:numId w:val="3"/>
        </w:numPr>
        <w:spacing w:after="100" w:line="280" w:lineRule="auto"/>
      </w:pPr>
      <w:r>
        <w:rPr>
          <w:b/>
          <w:bCs/>
          <w:sz w:val="22"/>
          <w:szCs w:val="22"/>
        </w:rPr>
        <w:t xml:space="preserve">On-chain shielding — </w:t>
      </w:r>
      <w:r>
        <w:rPr>
          <w:sz w:val="22"/>
          <w:szCs w:val="22"/>
        </w:rPr>
        <w:t>high-risk wallets are ABI-encoded, signed with the operator key, and broadcast to the ThirdEyeGuardian contract on Base Sepolia, which permanently flags the address.</w:t>
      </w:r>
    </w:p>
    <w:p w14:paraId="0D8934E0" w14:textId="77777777" w:rsidR="002767EE" w:rsidRDefault="00000000">
      <w:pPr>
        <w:pStyle w:val="ListParagraph"/>
        <w:numPr>
          <w:ilvl w:val="0"/>
          <w:numId w:val="3"/>
        </w:numPr>
        <w:spacing w:after="100" w:line="280" w:lineRule="auto"/>
      </w:pPr>
      <w:r>
        <w:rPr>
          <w:b/>
          <w:bCs/>
          <w:sz w:val="22"/>
          <w:szCs w:val="22"/>
        </w:rPr>
        <w:t xml:space="preserve">Optional ZK proof — </w:t>
      </w:r>
      <w:r>
        <w:rPr>
          <w:sz w:val="22"/>
          <w:szCs w:val="22"/>
        </w:rPr>
        <w:t>when enabled, an SP1 zkVM program (or a simpler Circom circuit) re-runs the Isolation Forest scoring inside a proof system and certifies the result is correct without revealing the model weights or the wallet's features.</w:t>
      </w:r>
    </w:p>
    <w:p w14:paraId="63BE2447" w14:textId="77777777" w:rsidR="002767EE" w:rsidRDefault="00000000">
      <w:pPr>
        <w:pStyle w:val="Heading1"/>
        <w:pBdr>
          <w:bottom w:val="single" w:sz="8" w:space="4" w:color="1F6F50"/>
        </w:pBdr>
        <w:spacing w:before="360" w:after="160"/>
      </w:pPr>
      <w:r>
        <w:rPr>
          <w:b/>
          <w:bCs/>
          <w:color w:val="0B3D2E"/>
          <w:sz w:val="30"/>
          <w:szCs w:val="30"/>
        </w:rPr>
        <w:t>6. USP (Unique Selling Point)</w:t>
      </w:r>
    </w:p>
    <w:p w14:paraId="1082ACC2" w14:textId="77777777" w:rsidR="002767EE" w:rsidRDefault="00000000">
      <w:pPr>
        <w:spacing w:after="160" w:line="300" w:lineRule="auto"/>
      </w:pPr>
      <w:r>
        <w:rPr>
          <w:sz w:val="22"/>
          <w:szCs w:val="22"/>
        </w:rPr>
        <w:t>What sets Third Eye apart isn't any single piece, it's that detection and enforcement are wired together into one loop with no manual step in between. Most hackathon security tools stop at a dashboard that flags a wallet and leaves a human to act on it; Third Eye actually blacklists the wallet on-chain by itself, and it has done this against a real transaction on Base Sepolia (block 45277823), not just in a demo mock.</w:t>
      </w:r>
    </w:p>
    <w:p w14:paraId="002A56B6" w14:textId="77777777" w:rsidR="002767EE" w:rsidRDefault="00000000">
      <w:pPr>
        <w:pStyle w:val="ListParagraph"/>
        <w:numPr>
          <w:ilvl w:val="0"/>
          <w:numId w:val="2"/>
        </w:numPr>
        <w:spacing w:after="90" w:line="280" w:lineRule="auto"/>
      </w:pPr>
      <w:r>
        <w:rPr>
          <w:sz w:val="22"/>
          <w:szCs w:val="22"/>
        </w:rPr>
        <w:lastRenderedPageBreak/>
        <w:t>The detection side isn't a single model, it's an Isolation Forest combined with graph-topology signals from Neo4j and five hand-written exploit signatures, so a wallet has to look suspicious from multiple angles before it gets flagged.</w:t>
      </w:r>
    </w:p>
    <w:p w14:paraId="734D3B7D" w14:textId="77777777" w:rsidR="002767EE" w:rsidRDefault="00000000">
      <w:pPr>
        <w:pStyle w:val="ListParagraph"/>
        <w:numPr>
          <w:ilvl w:val="0"/>
          <w:numId w:val="2"/>
        </w:numPr>
        <w:spacing w:after="90" w:line="280" w:lineRule="auto"/>
      </w:pPr>
      <w:r>
        <w:rPr>
          <w:sz w:val="22"/>
          <w:szCs w:val="22"/>
        </w:rPr>
        <w:t>Blacklist matching uses salted SHA-256 hashing rather than comparing plaintext addresses, so the blacklist itself doesn't leak which addresses are being watched.</w:t>
      </w:r>
    </w:p>
    <w:p w14:paraId="74F00D2A" w14:textId="77777777" w:rsidR="002767EE" w:rsidRDefault="00000000">
      <w:pPr>
        <w:pStyle w:val="ListParagraph"/>
        <w:numPr>
          <w:ilvl w:val="0"/>
          <w:numId w:val="2"/>
        </w:numPr>
        <w:spacing w:after="90" w:line="280" w:lineRule="auto"/>
      </w:pPr>
      <w:r>
        <w:rPr>
          <w:sz w:val="22"/>
          <w:szCs w:val="22"/>
        </w:rPr>
        <w:t>The zero-knowledge layer is a genuine attempt at making the ML scoring auditable — an SP1 zkVM program re-executes the Isolation Forest and proves the result without exposing the model or the wallet's raw features.</w:t>
      </w:r>
    </w:p>
    <w:p w14:paraId="3835FBEB" w14:textId="77777777" w:rsidR="002767EE" w:rsidRDefault="00000000">
      <w:pPr>
        <w:pStyle w:val="ListParagraph"/>
        <w:numPr>
          <w:ilvl w:val="0"/>
          <w:numId w:val="2"/>
        </w:numPr>
        <w:spacing w:after="90" w:line="280" w:lineRule="auto"/>
      </w:pPr>
      <w:r>
        <w:rPr>
          <w:sz w:val="22"/>
          <w:szCs w:val="22"/>
        </w:rPr>
        <w:t>The forensic reporting has a fallback path, so a wallet still gets a written report even if the Groq API is down, which matters for a system that's supposed to run unattended.</w:t>
      </w:r>
    </w:p>
    <w:p w14:paraId="0A0E435C" w14:textId="77777777" w:rsidR="002767EE" w:rsidRDefault="00000000">
      <w:pPr>
        <w:pStyle w:val="Heading1"/>
        <w:pBdr>
          <w:bottom w:val="single" w:sz="8" w:space="4" w:color="1F6F50"/>
        </w:pBdr>
        <w:spacing w:before="360" w:after="160"/>
      </w:pPr>
      <w:r>
        <w:rPr>
          <w:b/>
          <w:bCs/>
          <w:color w:val="0B3D2E"/>
          <w:sz w:val="30"/>
          <w:szCs w:val="30"/>
        </w:rPr>
        <w:t>7. Key Features</w:t>
      </w:r>
    </w:p>
    <w:p w14:paraId="603AE3DB" w14:textId="299EC37C" w:rsidR="002767EE" w:rsidRDefault="00000000">
      <w:pPr>
        <w:pStyle w:val="ListParagraph"/>
        <w:numPr>
          <w:ilvl w:val="0"/>
          <w:numId w:val="2"/>
        </w:numPr>
        <w:spacing w:after="90" w:line="280" w:lineRule="auto"/>
      </w:pPr>
      <w:r>
        <w:rPr>
          <w:sz w:val="22"/>
          <w:szCs w:val="22"/>
        </w:rPr>
        <w:t>Live on-chain data ingestion from the Etherscan V2 API.</w:t>
      </w:r>
    </w:p>
    <w:p w14:paraId="4E4434AE" w14:textId="77777777" w:rsidR="002767EE" w:rsidRDefault="00000000">
      <w:pPr>
        <w:pStyle w:val="ListParagraph"/>
        <w:numPr>
          <w:ilvl w:val="0"/>
          <w:numId w:val="2"/>
        </w:numPr>
        <w:spacing w:after="90" w:line="280" w:lineRule="auto"/>
      </w:pPr>
      <w:r>
        <w:rPr>
          <w:sz w:val="22"/>
          <w:szCs w:val="22"/>
        </w:rPr>
        <w:t>Graph-based wallet modelling in Neo4j for cycle detection, relay-hub identification, and neighbour exploration up to two hops.</w:t>
      </w:r>
    </w:p>
    <w:p w14:paraId="29A5D52C" w14:textId="77777777" w:rsidR="002767EE" w:rsidRDefault="00000000">
      <w:pPr>
        <w:pStyle w:val="ListParagraph"/>
        <w:numPr>
          <w:ilvl w:val="0"/>
          <w:numId w:val="2"/>
        </w:numPr>
        <w:spacing w:after="90" w:line="280" w:lineRule="auto"/>
      </w:pPr>
      <w:r>
        <w:rPr>
          <w:sz w:val="22"/>
          <w:szCs w:val="22"/>
        </w:rPr>
        <w:t>200-tree Isolation Forest scoring with SHAP-style feature attribution, so a risk score comes with a reason, not just a number.</w:t>
      </w:r>
    </w:p>
    <w:p w14:paraId="59EFCA48" w14:textId="77777777" w:rsidR="002767EE" w:rsidRDefault="00000000">
      <w:pPr>
        <w:pStyle w:val="ListParagraph"/>
        <w:numPr>
          <w:ilvl w:val="0"/>
          <w:numId w:val="2"/>
        </w:numPr>
        <w:spacing w:after="90" w:line="280" w:lineRule="auto"/>
      </w:pPr>
      <w:r>
        <w:rPr>
          <w:sz w:val="22"/>
          <w:szCs w:val="22"/>
        </w:rPr>
        <w:t>Five structural exploit signatures (reentrancy, flash-loan manipulation, governance attacks, sandwich MEV, bridge exploits) layered on top of the ML score.</w:t>
      </w:r>
    </w:p>
    <w:p w14:paraId="5F300911" w14:textId="77777777" w:rsidR="002767EE" w:rsidRDefault="00000000">
      <w:pPr>
        <w:pStyle w:val="ListParagraph"/>
        <w:numPr>
          <w:ilvl w:val="0"/>
          <w:numId w:val="2"/>
        </w:numPr>
        <w:spacing w:after="90" w:line="280" w:lineRule="auto"/>
      </w:pPr>
      <w:r>
        <w:rPr>
          <w:sz w:val="22"/>
          <w:szCs w:val="22"/>
        </w:rPr>
        <w:t>AI forensic reports generated by Llama 3.1 8B through Groq, with a deterministic offline fallback.</w:t>
      </w:r>
    </w:p>
    <w:p w14:paraId="50D8B401" w14:textId="77777777" w:rsidR="002767EE" w:rsidRDefault="00000000">
      <w:pPr>
        <w:pStyle w:val="ListParagraph"/>
        <w:numPr>
          <w:ilvl w:val="0"/>
          <w:numId w:val="2"/>
        </w:numPr>
        <w:spacing w:after="90" w:line="280" w:lineRule="auto"/>
      </w:pPr>
      <w:r>
        <w:rPr>
          <w:sz w:val="22"/>
          <w:szCs w:val="22"/>
        </w:rPr>
        <w:t>Automatic on-chain blacklisting through the ThirdEyeGuardian smart contract on Base Sepolia.</w:t>
      </w:r>
    </w:p>
    <w:p w14:paraId="247E7A9C" w14:textId="77777777" w:rsidR="002767EE" w:rsidRDefault="00000000">
      <w:pPr>
        <w:pStyle w:val="ListParagraph"/>
        <w:numPr>
          <w:ilvl w:val="0"/>
          <w:numId w:val="2"/>
        </w:numPr>
        <w:spacing w:after="90" w:line="280" w:lineRule="auto"/>
      </w:pPr>
      <w:r>
        <w:rPr>
          <w:sz w:val="22"/>
          <w:szCs w:val="22"/>
        </w:rPr>
        <w:t>Optional zero-knowledge proofs (SP1 zkVM or Circom/Groth16) that verify the ML scoring without revealing model or wallet data.</w:t>
      </w:r>
    </w:p>
    <w:p w14:paraId="233269E5" w14:textId="77777777" w:rsidR="002767EE" w:rsidRDefault="00000000">
      <w:pPr>
        <w:pStyle w:val="ListParagraph"/>
        <w:numPr>
          <w:ilvl w:val="0"/>
          <w:numId w:val="2"/>
        </w:numPr>
        <w:spacing w:after="90" w:line="280" w:lineRule="auto"/>
      </w:pPr>
      <w:r>
        <w:rPr>
          <w:sz w:val="22"/>
          <w:szCs w:val="22"/>
        </w:rPr>
        <w:t>Scheduled background sweeps via Celery + Redis, re-scanning wallets that haven't been analysed in the last hour.</w:t>
      </w:r>
    </w:p>
    <w:p w14:paraId="60154B02" w14:textId="77777777" w:rsidR="002767EE" w:rsidRDefault="00000000">
      <w:pPr>
        <w:pStyle w:val="ListParagraph"/>
        <w:numPr>
          <w:ilvl w:val="0"/>
          <w:numId w:val="2"/>
        </w:numPr>
        <w:spacing w:after="90" w:line="280" w:lineRule="auto"/>
      </w:pPr>
      <w:r>
        <w:rPr>
          <w:sz w:val="22"/>
          <w:szCs w:val="22"/>
        </w:rPr>
        <w:t>WORM-style audit logging — append-only, SHA-256 checksummed, covering nine distinct event types for tamper-evident record keeping.</w:t>
      </w:r>
    </w:p>
    <w:p w14:paraId="2BEB7D3F" w14:textId="77777777" w:rsidR="002767EE" w:rsidRDefault="00000000">
      <w:pPr>
        <w:pStyle w:val="ListParagraph"/>
        <w:numPr>
          <w:ilvl w:val="0"/>
          <w:numId w:val="2"/>
        </w:numPr>
        <w:spacing w:after="90" w:line="280" w:lineRule="auto"/>
      </w:pPr>
      <w:r>
        <w:rPr>
          <w:sz w:val="22"/>
          <w:szCs w:val="22"/>
        </w:rPr>
        <w:t>Interactive 3D wallet visualisation with a forensic sidebar, a 2D wallet explorer, and Privy-based wallet login.</w:t>
      </w:r>
    </w:p>
    <w:p w14:paraId="0430947C" w14:textId="77777777" w:rsidR="002767EE" w:rsidRDefault="00000000">
      <w:pPr>
        <w:pStyle w:val="Heading1"/>
        <w:pBdr>
          <w:bottom w:val="single" w:sz="8" w:space="4" w:color="1F6F50"/>
        </w:pBdr>
        <w:spacing w:before="360" w:after="160"/>
      </w:pPr>
      <w:r>
        <w:rPr>
          <w:b/>
          <w:bCs/>
          <w:color w:val="0B3D2E"/>
          <w:sz w:val="30"/>
          <w:szCs w:val="30"/>
        </w:rPr>
        <w:t>8. Tech Stack</w:t>
      </w:r>
    </w:p>
    <w:p w14:paraId="56BD0E2C" w14:textId="77777777" w:rsidR="002767EE" w:rsidRDefault="00000000">
      <w:pPr>
        <w:pStyle w:val="Heading2"/>
        <w:spacing w:before="260" w:after="120"/>
      </w:pPr>
      <w:r>
        <w:rPr>
          <w:b/>
          <w:bCs/>
          <w:color w:val="0B3D2E"/>
          <w:sz w:val="24"/>
          <w:szCs w:val="24"/>
        </w:rPr>
        <w:t>Backend &amp; 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767EE" w14:paraId="1CA80EAE" w14:textId="77777777">
        <w:trPr>
          <w:tblHeader/>
        </w:trPr>
        <w:tc>
          <w:tcPr>
            <w:tcW w:w="3200" w:type="dxa"/>
            <w:shd w:val="clear" w:color="auto" w:fill="0B3D2E"/>
            <w:tcMar>
              <w:top w:w="80" w:type="dxa"/>
              <w:left w:w="120" w:type="dxa"/>
              <w:bottom w:w="80" w:type="dxa"/>
              <w:right w:w="120" w:type="dxa"/>
            </w:tcMar>
          </w:tcPr>
          <w:p w14:paraId="2DD57F82" w14:textId="77777777" w:rsidR="002767EE" w:rsidRDefault="00000000">
            <w:r>
              <w:rPr>
                <w:b/>
                <w:bCs/>
                <w:color w:val="FFFFFF"/>
              </w:rPr>
              <w:t>Layer</w:t>
            </w:r>
          </w:p>
        </w:tc>
        <w:tc>
          <w:tcPr>
            <w:tcW w:w="6300" w:type="dxa"/>
            <w:shd w:val="clear" w:color="auto" w:fill="0B3D2E"/>
            <w:tcMar>
              <w:top w:w="80" w:type="dxa"/>
              <w:left w:w="120" w:type="dxa"/>
              <w:bottom w:w="80" w:type="dxa"/>
              <w:right w:w="120" w:type="dxa"/>
            </w:tcMar>
          </w:tcPr>
          <w:p w14:paraId="728969AD" w14:textId="77777777" w:rsidR="002767EE" w:rsidRDefault="00000000">
            <w:r>
              <w:rPr>
                <w:b/>
                <w:bCs/>
                <w:color w:val="FFFFFF"/>
              </w:rPr>
              <w:t>Technology</w:t>
            </w:r>
          </w:p>
        </w:tc>
      </w:tr>
      <w:tr w:rsidR="002767EE" w14:paraId="786978A8" w14:textId="77777777">
        <w:tc>
          <w:tcPr>
            <w:tcW w:w="3200" w:type="dxa"/>
            <w:tcMar>
              <w:top w:w="80" w:type="dxa"/>
              <w:left w:w="120" w:type="dxa"/>
              <w:bottom w:w="80" w:type="dxa"/>
              <w:right w:w="120" w:type="dxa"/>
            </w:tcMar>
          </w:tcPr>
          <w:p w14:paraId="7647F45C" w14:textId="77777777" w:rsidR="002767EE" w:rsidRDefault="00000000">
            <w:r>
              <w:rPr>
                <w:color w:val="000000"/>
              </w:rPr>
              <w:t>API Framework</w:t>
            </w:r>
          </w:p>
        </w:tc>
        <w:tc>
          <w:tcPr>
            <w:tcW w:w="6300" w:type="dxa"/>
            <w:tcMar>
              <w:top w:w="80" w:type="dxa"/>
              <w:left w:w="120" w:type="dxa"/>
              <w:bottom w:w="80" w:type="dxa"/>
              <w:right w:w="120" w:type="dxa"/>
            </w:tcMar>
          </w:tcPr>
          <w:p w14:paraId="417674BE" w14:textId="77777777" w:rsidR="002767EE" w:rsidRDefault="00000000">
            <w:r>
              <w:rPr>
                <w:color w:val="000000"/>
              </w:rPr>
              <w:t>Python 3.11+, FastAPI, Uvicorn, Pydantic v2</w:t>
            </w:r>
          </w:p>
        </w:tc>
      </w:tr>
      <w:tr w:rsidR="002767EE" w14:paraId="386D7A87" w14:textId="77777777">
        <w:tc>
          <w:tcPr>
            <w:tcW w:w="3200" w:type="dxa"/>
            <w:tcMar>
              <w:top w:w="80" w:type="dxa"/>
              <w:left w:w="120" w:type="dxa"/>
              <w:bottom w:w="80" w:type="dxa"/>
              <w:right w:w="120" w:type="dxa"/>
            </w:tcMar>
          </w:tcPr>
          <w:p w14:paraId="0146CADB" w14:textId="77777777" w:rsidR="002767EE" w:rsidRDefault="00000000">
            <w:r>
              <w:rPr>
                <w:color w:val="000000"/>
              </w:rPr>
              <w:t>Graph Database</w:t>
            </w:r>
          </w:p>
        </w:tc>
        <w:tc>
          <w:tcPr>
            <w:tcW w:w="6300" w:type="dxa"/>
            <w:tcMar>
              <w:top w:w="80" w:type="dxa"/>
              <w:left w:w="120" w:type="dxa"/>
              <w:bottom w:w="80" w:type="dxa"/>
              <w:right w:w="120" w:type="dxa"/>
            </w:tcMar>
          </w:tcPr>
          <w:p w14:paraId="13E0F6EC" w14:textId="77777777" w:rsidR="002767EE" w:rsidRDefault="00000000">
            <w:r>
              <w:rPr>
                <w:color w:val="000000"/>
              </w:rPr>
              <w:t>Neo4j 5.x (async Python driver)</w:t>
            </w:r>
          </w:p>
        </w:tc>
      </w:tr>
      <w:tr w:rsidR="002767EE" w14:paraId="31F1D46D" w14:textId="77777777">
        <w:tc>
          <w:tcPr>
            <w:tcW w:w="3200" w:type="dxa"/>
            <w:tcMar>
              <w:top w:w="80" w:type="dxa"/>
              <w:left w:w="120" w:type="dxa"/>
              <w:bottom w:w="80" w:type="dxa"/>
              <w:right w:w="120" w:type="dxa"/>
            </w:tcMar>
          </w:tcPr>
          <w:p w14:paraId="5B025443" w14:textId="77777777" w:rsidR="002767EE" w:rsidRDefault="00000000">
            <w:r>
              <w:rPr>
                <w:color w:val="000000"/>
              </w:rPr>
              <w:t>Task Queue</w:t>
            </w:r>
          </w:p>
        </w:tc>
        <w:tc>
          <w:tcPr>
            <w:tcW w:w="6300" w:type="dxa"/>
            <w:tcMar>
              <w:top w:w="80" w:type="dxa"/>
              <w:left w:w="120" w:type="dxa"/>
              <w:bottom w:w="80" w:type="dxa"/>
              <w:right w:w="120" w:type="dxa"/>
            </w:tcMar>
          </w:tcPr>
          <w:p w14:paraId="03676DF4" w14:textId="77777777" w:rsidR="002767EE" w:rsidRDefault="00000000">
            <w:r>
              <w:rPr>
                <w:color w:val="000000"/>
              </w:rPr>
              <w:t>Celery 5.4 + Redis (broker &amp; result backend)</w:t>
            </w:r>
          </w:p>
        </w:tc>
      </w:tr>
      <w:tr w:rsidR="002767EE" w14:paraId="6DCBA5AA" w14:textId="77777777">
        <w:tc>
          <w:tcPr>
            <w:tcW w:w="3200" w:type="dxa"/>
            <w:tcMar>
              <w:top w:w="80" w:type="dxa"/>
              <w:left w:w="120" w:type="dxa"/>
              <w:bottom w:w="80" w:type="dxa"/>
              <w:right w:w="120" w:type="dxa"/>
            </w:tcMar>
          </w:tcPr>
          <w:p w14:paraId="256F2893" w14:textId="77777777" w:rsidR="002767EE" w:rsidRDefault="00000000">
            <w:r>
              <w:rPr>
                <w:color w:val="000000"/>
              </w:rPr>
              <w:t>ML Engine</w:t>
            </w:r>
          </w:p>
        </w:tc>
        <w:tc>
          <w:tcPr>
            <w:tcW w:w="6300" w:type="dxa"/>
            <w:tcMar>
              <w:top w:w="80" w:type="dxa"/>
              <w:left w:w="120" w:type="dxa"/>
              <w:bottom w:w="80" w:type="dxa"/>
              <w:right w:w="120" w:type="dxa"/>
            </w:tcMar>
          </w:tcPr>
          <w:p w14:paraId="3474541D" w14:textId="77777777" w:rsidR="002767EE" w:rsidRDefault="00000000">
            <w:r>
              <w:rPr>
                <w:color w:val="000000"/>
              </w:rPr>
              <w:t>scikit-learn (Isolation Forest), NumPy, joblib, ONNX / hummingbird-ml</w:t>
            </w:r>
          </w:p>
        </w:tc>
      </w:tr>
      <w:tr w:rsidR="002767EE" w14:paraId="134BCE22" w14:textId="77777777">
        <w:tc>
          <w:tcPr>
            <w:tcW w:w="3200" w:type="dxa"/>
            <w:tcMar>
              <w:top w:w="80" w:type="dxa"/>
              <w:left w:w="120" w:type="dxa"/>
              <w:bottom w:w="80" w:type="dxa"/>
              <w:right w:w="120" w:type="dxa"/>
            </w:tcMar>
          </w:tcPr>
          <w:p w14:paraId="389F4F63" w14:textId="77777777" w:rsidR="002767EE" w:rsidRDefault="00000000">
            <w:r>
              <w:rPr>
                <w:color w:val="000000"/>
              </w:rPr>
              <w:lastRenderedPageBreak/>
              <w:t>AI Forensics</w:t>
            </w:r>
          </w:p>
        </w:tc>
        <w:tc>
          <w:tcPr>
            <w:tcW w:w="6300" w:type="dxa"/>
            <w:tcMar>
              <w:top w:w="80" w:type="dxa"/>
              <w:left w:w="120" w:type="dxa"/>
              <w:bottom w:w="80" w:type="dxa"/>
              <w:right w:w="120" w:type="dxa"/>
            </w:tcMar>
          </w:tcPr>
          <w:p w14:paraId="52B560B4" w14:textId="77777777" w:rsidR="002767EE" w:rsidRDefault="00000000">
            <w:r>
              <w:rPr>
                <w:color w:val="000000"/>
              </w:rPr>
              <w:t>Groq API — Llama 3.1 8B Instant</w:t>
            </w:r>
          </w:p>
        </w:tc>
      </w:tr>
      <w:tr w:rsidR="002767EE" w14:paraId="78534C8B" w14:textId="77777777">
        <w:tc>
          <w:tcPr>
            <w:tcW w:w="3200" w:type="dxa"/>
            <w:tcMar>
              <w:top w:w="80" w:type="dxa"/>
              <w:left w:w="120" w:type="dxa"/>
              <w:bottom w:w="80" w:type="dxa"/>
              <w:right w:w="120" w:type="dxa"/>
            </w:tcMar>
          </w:tcPr>
          <w:p w14:paraId="5E2FA1AD" w14:textId="77777777" w:rsidR="002767EE" w:rsidRDefault="00000000">
            <w:r>
              <w:rPr>
                <w:color w:val="000000"/>
              </w:rPr>
              <w:t>Audit System</w:t>
            </w:r>
          </w:p>
        </w:tc>
        <w:tc>
          <w:tcPr>
            <w:tcW w:w="6300" w:type="dxa"/>
            <w:tcMar>
              <w:top w:w="80" w:type="dxa"/>
              <w:left w:w="120" w:type="dxa"/>
              <w:bottom w:w="80" w:type="dxa"/>
              <w:right w:w="120" w:type="dxa"/>
            </w:tcMar>
          </w:tcPr>
          <w:p w14:paraId="645A53F2" w14:textId="77777777" w:rsidR="002767EE" w:rsidRDefault="00000000">
            <w:r>
              <w:rPr>
                <w:color w:val="000000"/>
              </w:rPr>
              <w:t>Custom WORM append-only JSON-Lines logger (SHA-256 checksums)</w:t>
            </w:r>
          </w:p>
        </w:tc>
      </w:tr>
    </w:tbl>
    <w:p w14:paraId="2EAC6456" w14:textId="77777777" w:rsidR="002767EE" w:rsidRDefault="002767EE">
      <w:pPr>
        <w:spacing w:after="160" w:line="300" w:lineRule="auto"/>
      </w:pPr>
    </w:p>
    <w:p w14:paraId="26920A31" w14:textId="77777777" w:rsidR="002767EE" w:rsidRDefault="00000000">
      <w:pPr>
        <w:pStyle w:val="Heading2"/>
        <w:spacing w:before="260" w:after="120"/>
      </w:pPr>
      <w:r>
        <w:rPr>
          <w:b/>
          <w:bCs/>
          <w:color w:val="0B3D2E"/>
          <w:sz w:val="24"/>
          <w:szCs w:val="24"/>
        </w:rPr>
        <w:t>Blockchain &amp; ZK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767EE" w14:paraId="1542265C" w14:textId="77777777">
        <w:trPr>
          <w:tblHeader/>
        </w:trPr>
        <w:tc>
          <w:tcPr>
            <w:tcW w:w="3200" w:type="dxa"/>
            <w:shd w:val="clear" w:color="auto" w:fill="0B3D2E"/>
            <w:tcMar>
              <w:top w:w="80" w:type="dxa"/>
              <w:left w:w="120" w:type="dxa"/>
              <w:bottom w:w="80" w:type="dxa"/>
              <w:right w:w="120" w:type="dxa"/>
            </w:tcMar>
          </w:tcPr>
          <w:p w14:paraId="4B9DB033" w14:textId="77777777" w:rsidR="002767EE" w:rsidRDefault="00000000">
            <w:r>
              <w:rPr>
                <w:b/>
                <w:bCs/>
                <w:color w:val="FFFFFF"/>
              </w:rPr>
              <w:t>Layer</w:t>
            </w:r>
          </w:p>
        </w:tc>
        <w:tc>
          <w:tcPr>
            <w:tcW w:w="6300" w:type="dxa"/>
            <w:shd w:val="clear" w:color="auto" w:fill="0B3D2E"/>
            <w:tcMar>
              <w:top w:w="80" w:type="dxa"/>
              <w:left w:w="120" w:type="dxa"/>
              <w:bottom w:w="80" w:type="dxa"/>
              <w:right w:w="120" w:type="dxa"/>
            </w:tcMar>
          </w:tcPr>
          <w:p w14:paraId="7B7D696B" w14:textId="77777777" w:rsidR="002767EE" w:rsidRDefault="00000000">
            <w:r>
              <w:rPr>
                <w:b/>
                <w:bCs/>
                <w:color w:val="FFFFFF"/>
              </w:rPr>
              <w:t>Technology</w:t>
            </w:r>
          </w:p>
        </w:tc>
      </w:tr>
      <w:tr w:rsidR="002767EE" w14:paraId="7E6BB515" w14:textId="77777777">
        <w:tc>
          <w:tcPr>
            <w:tcW w:w="3200" w:type="dxa"/>
            <w:tcMar>
              <w:top w:w="80" w:type="dxa"/>
              <w:left w:w="120" w:type="dxa"/>
              <w:bottom w:w="80" w:type="dxa"/>
              <w:right w:w="120" w:type="dxa"/>
            </w:tcMar>
          </w:tcPr>
          <w:p w14:paraId="25C64DE6" w14:textId="77777777" w:rsidR="002767EE" w:rsidRDefault="00000000">
            <w:r>
              <w:rPr>
                <w:color w:val="000000"/>
              </w:rPr>
              <w:t>Smart Contract</w:t>
            </w:r>
          </w:p>
        </w:tc>
        <w:tc>
          <w:tcPr>
            <w:tcW w:w="6300" w:type="dxa"/>
            <w:tcMar>
              <w:top w:w="80" w:type="dxa"/>
              <w:left w:w="120" w:type="dxa"/>
              <w:bottom w:w="80" w:type="dxa"/>
              <w:right w:w="120" w:type="dxa"/>
            </w:tcMar>
          </w:tcPr>
          <w:p w14:paraId="43A7260E" w14:textId="77777777" w:rsidR="002767EE" w:rsidRDefault="00000000">
            <w:r>
              <w:rPr>
                <w:color w:val="000000"/>
              </w:rPr>
              <w:t>Solidity 0.8.20, OpenZeppelin (Ownable, Pausable) — Base Sepolia (Chain ID 84532)</w:t>
            </w:r>
          </w:p>
        </w:tc>
      </w:tr>
      <w:tr w:rsidR="002767EE" w14:paraId="133EA832" w14:textId="77777777">
        <w:tc>
          <w:tcPr>
            <w:tcW w:w="3200" w:type="dxa"/>
            <w:tcMar>
              <w:top w:w="80" w:type="dxa"/>
              <w:left w:w="120" w:type="dxa"/>
              <w:bottom w:w="80" w:type="dxa"/>
              <w:right w:w="120" w:type="dxa"/>
            </w:tcMar>
          </w:tcPr>
          <w:p w14:paraId="050EEA35" w14:textId="77777777" w:rsidR="002767EE" w:rsidRDefault="00000000">
            <w:r>
              <w:rPr>
                <w:color w:val="000000"/>
              </w:rPr>
              <w:t>ZK Proofs</w:t>
            </w:r>
          </w:p>
        </w:tc>
        <w:tc>
          <w:tcPr>
            <w:tcW w:w="6300" w:type="dxa"/>
            <w:tcMar>
              <w:top w:w="80" w:type="dxa"/>
              <w:left w:w="120" w:type="dxa"/>
              <w:bottom w:w="80" w:type="dxa"/>
              <w:right w:w="120" w:type="dxa"/>
            </w:tcMar>
          </w:tcPr>
          <w:p w14:paraId="283BA53C" w14:textId="77777777" w:rsidR="002767EE" w:rsidRDefault="00000000">
            <w:r>
              <w:rPr>
                <w:color w:val="000000"/>
              </w:rPr>
              <w:t>SP1 zkVM (Rust) for full Isolation Forest inference; Circom + Groth16 for threshold gating</w:t>
            </w:r>
          </w:p>
        </w:tc>
      </w:tr>
      <w:tr w:rsidR="002767EE" w14:paraId="316BD6FD" w14:textId="77777777">
        <w:tc>
          <w:tcPr>
            <w:tcW w:w="3200" w:type="dxa"/>
            <w:tcMar>
              <w:top w:w="80" w:type="dxa"/>
              <w:left w:w="120" w:type="dxa"/>
              <w:bottom w:w="80" w:type="dxa"/>
              <w:right w:w="120" w:type="dxa"/>
            </w:tcMar>
          </w:tcPr>
          <w:p w14:paraId="65C73EE2" w14:textId="77777777" w:rsidR="002767EE" w:rsidRDefault="00000000">
            <w:r>
              <w:rPr>
                <w:color w:val="000000"/>
              </w:rPr>
              <w:t>Wallet Auth</w:t>
            </w:r>
          </w:p>
        </w:tc>
        <w:tc>
          <w:tcPr>
            <w:tcW w:w="6300" w:type="dxa"/>
            <w:tcMar>
              <w:top w:w="80" w:type="dxa"/>
              <w:left w:w="120" w:type="dxa"/>
              <w:bottom w:w="80" w:type="dxa"/>
              <w:right w:w="120" w:type="dxa"/>
            </w:tcMar>
          </w:tcPr>
          <w:p w14:paraId="27C45133" w14:textId="77777777" w:rsidR="002767EE" w:rsidRDefault="00000000">
            <w:r>
              <w:rPr>
                <w:color w:val="000000"/>
              </w:rPr>
              <w:t>Privy 1.60</w:t>
            </w:r>
          </w:p>
        </w:tc>
      </w:tr>
      <w:tr w:rsidR="002767EE" w14:paraId="028F0D4A" w14:textId="77777777">
        <w:tc>
          <w:tcPr>
            <w:tcW w:w="3200" w:type="dxa"/>
            <w:tcMar>
              <w:top w:w="80" w:type="dxa"/>
              <w:left w:w="120" w:type="dxa"/>
              <w:bottom w:w="80" w:type="dxa"/>
              <w:right w:w="120" w:type="dxa"/>
            </w:tcMar>
          </w:tcPr>
          <w:p w14:paraId="11236A00" w14:textId="77777777" w:rsidR="002767EE" w:rsidRDefault="00000000">
            <w:r>
              <w:rPr>
                <w:color w:val="000000"/>
              </w:rPr>
              <w:t>Contract Interaction</w:t>
            </w:r>
          </w:p>
        </w:tc>
        <w:tc>
          <w:tcPr>
            <w:tcW w:w="6300" w:type="dxa"/>
            <w:tcMar>
              <w:top w:w="80" w:type="dxa"/>
              <w:left w:w="120" w:type="dxa"/>
              <w:bottom w:w="80" w:type="dxa"/>
              <w:right w:w="120" w:type="dxa"/>
            </w:tcMar>
          </w:tcPr>
          <w:p w14:paraId="16A63D6C" w14:textId="77777777" w:rsidR="002767EE" w:rsidRDefault="00000000">
            <w:r>
              <w:rPr>
                <w:color w:val="000000"/>
              </w:rPr>
              <w:t>ethers.js 6.12</w:t>
            </w:r>
          </w:p>
        </w:tc>
      </w:tr>
    </w:tbl>
    <w:p w14:paraId="44FD7413" w14:textId="77777777" w:rsidR="002767EE" w:rsidRDefault="002767EE">
      <w:pPr>
        <w:spacing w:after="160" w:line="300" w:lineRule="auto"/>
      </w:pPr>
    </w:p>
    <w:p w14:paraId="4A5ACC7A" w14:textId="77777777" w:rsidR="002767EE" w:rsidRDefault="00000000">
      <w:pPr>
        <w:pStyle w:val="Heading2"/>
        <w:spacing w:before="260" w:after="120"/>
      </w:pPr>
      <w:r>
        <w:rPr>
          <w:b/>
          <w:bCs/>
          <w:color w:val="0B3D2E"/>
          <w:sz w:val="24"/>
          <w:szCs w:val="24"/>
        </w:rPr>
        <w:t>Frontend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2767EE" w14:paraId="22EBEDF8" w14:textId="77777777">
        <w:trPr>
          <w:tblHeader/>
        </w:trPr>
        <w:tc>
          <w:tcPr>
            <w:tcW w:w="3200" w:type="dxa"/>
            <w:shd w:val="clear" w:color="auto" w:fill="0B3D2E"/>
            <w:tcMar>
              <w:top w:w="80" w:type="dxa"/>
              <w:left w:w="120" w:type="dxa"/>
              <w:bottom w:w="80" w:type="dxa"/>
              <w:right w:w="120" w:type="dxa"/>
            </w:tcMar>
          </w:tcPr>
          <w:p w14:paraId="1863516B" w14:textId="77777777" w:rsidR="002767EE" w:rsidRDefault="00000000">
            <w:r>
              <w:rPr>
                <w:b/>
                <w:bCs/>
                <w:color w:val="FFFFFF"/>
              </w:rPr>
              <w:t>Layer</w:t>
            </w:r>
          </w:p>
        </w:tc>
        <w:tc>
          <w:tcPr>
            <w:tcW w:w="6300" w:type="dxa"/>
            <w:shd w:val="clear" w:color="auto" w:fill="0B3D2E"/>
            <w:tcMar>
              <w:top w:w="80" w:type="dxa"/>
              <w:left w:w="120" w:type="dxa"/>
              <w:bottom w:w="80" w:type="dxa"/>
              <w:right w:w="120" w:type="dxa"/>
            </w:tcMar>
          </w:tcPr>
          <w:p w14:paraId="35373B55" w14:textId="77777777" w:rsidR="002767EE" w:rsidRDefault="00000000">
            <w:r>
              <w:rPr>
                <w:b/>
                <w:bCs/>
                <w:color w:val="FFFFFF"/>
              </w:rPr>
              <w:t>Technology</w:t>
            </w:r>
          </w:p>
        </w:tc>
      </w:tr>
      <w:tr w:rsidR="002767EE" w14:paraId="2A69C7EB" w14:textId="77777777">
        <w:tc>
          <w:tcPr>
            <w:tcW w:w="3200" w:type="dxa"/>
            <w:tcMar>
              <w:top w:w="80" w:type="dxa"/>
              <w:left w:w="120" w:type="dxa"/>
              <w:bottom w:w="80" w:type="dxa"/>
              <w:right w:w="120" w:type="dxa"/>
            </w:tcMar>
          </w:tcPr>
          <w:p w14:paraId="5014FE83" w14:textId="77777777" w:rsidR="002767EE" w:rsidRDefault="00000000">
            <w:r>
              <w:rPr>
                <w:color w:val="000000"/>
              </w:rPr>
              <w:t>Framework</w:t>
            </w:r>
          </w:p>
        </w:tc>
        <w:tc>
          <w:tcPr>
            <w:tcW w:w="6300" w:type="dxa"/>
            <w:tcMar>
              <w:top w:w="80" w:type="dxa"/>
              <w:left w:w="120" w:type="dxa"/>
              <w:bottom w:w="80" w:type="dxa"/>
              <w:right w:w="120" w:type="dxa"/>
            </w:tcMar>
          </w:tcPr>
          <w:p w14:paraId="5074C300" w14:textId="77777777" w:rsidR="002767EE" w:rsidRDefault="00000000">
            <w:r>
              <w:rPr>
                <w:color w:val="000000"/>
              </w:rPr>
              <w:t>React 18.2, TypeScript 5.2, Vite 8.0</w:t>
            </w:r>
          </w:p>
        </w:tc>
      </w:tr>
      <w:tr w:rsidR="002767EE" w14:paraId="096B2641" w14:textId="77777777">
        <w:tc>
          <w:tcPr>
            <w:tcW w:w="3200" w:type="dxa"/>
            <w:tcMar>
              <w:top w:w="80" w:type="dxa"/>
              <w:left w:w="120" w:type="dxa"/>
              <w:bottom w:w="80" w:type="dxa"/>
              <w:right w:w="120" w:type="dxa"/>
            </w:tcMar>
          </w:tcPr>
          <w:p w14:paraId="372751F2" w14:textId="77777777" w:rsidR="002767EE" w:rsidRDefault="00000000">
            <w:r>
              <w:rPr>
                <w:color w:val="000000"/>
              </w:rPr>
              <w:t>3D Visualisation</w:t>
            </w:r>
          </w:p>
        </w:tc>
        <w:tc>
          <w:tcPr>
            <w:tcW w:w="6300" w:type="dxa"/>
            <w:tcMar>
              <w:top w:w="80" w:type="dxa"/>
              <w:left w:w="120" w:type="dxa"/>
              <w:bottom w:w="80" w:type="dxa"/>
              <w:right w:w="120" w:type="dxa"/>
            </w:tcMar>
          </w:tcPr>
          <w:p w14:paraId="7A7F8701" w14:textId="77777777" w:rsidR="002767EE" w:rsidRDefault="00000000">
            <w:r>
              <w:rPr>
                <w:color w:val="000000"/>
              </w:rPr>
              <w:t>Three.js 0.163, react-force-graph-3d / -2d</w:t>
            </w:r>
          </w:p>
        </w:tc>
      </w:tr>
      <w:tr w:rsidR="002767EE" w14:paraId="787E2CF6" w14:textId="77777777">
        <w:tc>
          <w:tcPr>
            <w:tcW w:w="3200" w:type="dxa"/>
            <w:tcMar>
              <w:top w:w="80" w:type="dxa"/>
              <w:left w:w="120" w:type="dxa"/>
              <w:bottom w:w="80" w:type="dxa"/>
              <w:right w:w="120" w:type="dxa"/>
            </w:tcMar>
          </w:tcPr>
          <w:p w14:paraId="6EA74CE0" w14:textId="77777777" w:rsidR="002767EE" w:rsidRDefault="00000000">
            <w:r>
              <w:rPr>
                <w:color w:val="000000"/>
              </w:rPr>
              <w:t>Animation</w:t>
            </w:r>
          </w:p>
        </w:tc>
        <w:tc>
          <w:tcPr>
            <w:tcW w:w="6300" w:type="dxa"/>
            <w:tcMar>
              <w:top w:w="80" w:type="dxa"/>
              <w:left w:w="120" w:type="dxa"/>
              <w:bottom w:w="80" w:type="dxa"/>
              <w:right w:w="120" w:type="dxa"/>
            </w:tcMar>
          </w:tcPr>
          <w:p w14:paraId="233D0F3C" w14:textId="77777777" w:rsidR="002767EE" w:rsidRDefault="00000000">
            <w:r>
              <w:rPr>
                <w:color w:val="000000"/>
              </w:rPr>
              <w:t>Framer Motion 12.38</w:t>
            </w:r>
          </w:p>
        </w:tc>
      </w:tr>
      <w:tr w:rsidR="002767EE" w14:paraId="6946B83A" w14:textId="77777777">
        <w:tc>
          <w:tcPr>
            <w:tcW w:w="3200" w:type="dxa"/>
            <w:tcMar>
              <w:top w:w="80" w:type="dxa"/>
              <w:left w:w="120" w:type="dxa"/>
              <w:bottom w:w="80" w:type="dxa"/>
              <w:right w:w="120" w:type="dxa"/>
            </w:tcMar>
          </w:tcPr>
          <w:p w14:paraId="1B8FD41A" w14:textId="77777777" w:rsidR="002767EE" w:rsidRDefault="00000000">
            <w:r>
              <w:rPr>
                <w:color w:val="000000"/>
              </w:rPr>
              <w:t>Charts</w:t>
            </w:r>
          </w:p>
        </w:tc>
        <w:tc>
          <w:tcPr>
            <w:tcW w:w="6300" w:type="dxa"/>
            <w:tcMar>
              <w:top w:w="80" w:type="dxa"/>
              <w:left w:w="120" w:type="dxa"/>
              <w:bottom w:w="80" w:type="dxa"/>
              <w:right w:w="120" w:type="dxa"/>
            </w:tcMar>
          </w:tcPr>
          <w:p w14:paraId="77C8B14C" w14:textId="77777777" w:rsidR="002767EE" w:rsidRDefault="00000000">
            <w:r>
              <w:rPr>
                <w:color w:val="000000"/>
              </w:rPr>
              <w:t>Recharts 3.8</w:t>
            </w:r>
          </w:p>
        </w:tc>
      </w:tr>
    </w:tbl>
    <w:p w14:paraId="1D58D945" w14:textId="5B859A63" w:rsidR="002767EE" w:rsidRDefault="00FF497F">
      <w:pPr>
        <w:pStyle w:val="Heading1"/>
        <w:pBdr>
          <w:bottom w:val="single" w:sz="8" w:space="4" w:color="1F6F50"/>
        </w:pBdr>
        <w:spacing w:before="360" w:after="160"/>
      </w:pPr>
      <w:r>
        <w:rPr>
          <w:b/>
          <w:bCs/>
          <w:color w:val="0B3D2E"/>
          <w:sz w:val="30"/>
          <w:szCs w:val="30"/>
        </w:rPr>
        <w:t>9. Security Features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2767EE" w14:paraId="10CCCBFE" w14:textId="77777777">
        <w:trPr>
          <w:tblHeader/>
        </w:trPr>
        <w:tc>
          <w:tcPr>
            <w:tcW w:w="3000" w:type="dxa"/>
            <w:shd w:val="clear" w:color="auto" w:fill="0B3D2E"/>
            <w:tcMar>
              <w:top w:w="80" w:type="dxa"/>
              <w:left w:w="120" w:type="dxa"/>
              <w:bottom w:w="80" w:type="dxa"/>
              <w:right w:w="120" w:type="dxa"/>
            </w:tcMar>
          </w:tcPr>
          <w:p w14:paraId="7493FDCF" w14:textId="77777777" w:rsidR="002767EE" w:rsidRDefault="00000000">
            <w:r>
              <w:rPr>
                <w:b/>
                <w:bCs/>
                <w:color w:val="FFFFFF"/>
              </w:rPr>
              <w:t>Feature</w:t>
            </w:r>
          </w:p>
        </w:tc>
        <w:tc>
          <w:tcPr>
            <w:tcW w:w="6500" w:type="dxa"/>
            <w:shd w:val="clear" w:color="auto" w:fill="0B3D2E"/>
            <w:tcMar>
              <w:top w:w="80" w:type="dxa"/>
              <w:left w:w="120" w:type="dxa"/>
              <w:bottom w:w="80" w:type="dxa"/>
              <w:right w:w="120" w:type="dxa"/>
            </w:tcMar>
          </w:tcPr>
          <w:p w14:paraId="6C7CF4EB" w14:textId="77777777" w:rsidR="002767EE" w:rsidRDefault="00000000">
            <w:r>
              <w:rPr>
                <w:b/>
                <w:bCs/>
                <w:color w:val="FFFFFF"/>
              </w:rPr>
              <w:t>Implementation</w:t>
            </w:r>
          </w:p>
        </w:tc>
      </w:tr>
      <w:tr w:rsidR="002767EE" w14:paraId="54269D30" w14:textId="77777777">
        <w:tc>
          <w:tcPr>
            <w:tcW w:w="3000" w:type="dxa"/>
            <w:tcMar>
              <w:top w:w="80" w:type="dxa"/>
              <w:left w:w="120" w:type="dxa"/>
              <w:bottom w:w="80" w:type="dxa"/>
              <w:right w:w="120" w:type="dxa"/>
            </w:tcMar>
          </w:tcPr>
          <w:p w14:paraId="1BBA830D" w14:textId="77777777" w:rsidR="002767EE" w:rsidRDefault="00000000">
            <w:r>
              <w:rPr>
                <w:color w:val="000000"/>
              </w:rPr>
              <w:t>HMAC middleware</w:t>
            </w:r>
          </w:p>
        </w:tc>
        <w:tc>
          <w:tcPr>
            <w:tcW w:w="6500" w:type="dxa"/>
            <w:tcMar>
              <w:top w:w="80" w:type="dxa"/>
              <w:left w:w="120" w:type="dxa"/>
              <w:bottom w:w="80" w:type="dxa"/>
              <w:right w:w="120" w:type="dxa"/>
            </w:tcMar>
          </w:tcPr>
          <w:p w14:paraId="5D4250E7" w14:textId="77777777" w:rsidR="002767EE" w:rsidRDefault="00000000">
            <w:r>
              <w:rPr>
                <w:color w:val="000000"/>
              </w:rPr>
              <w:t>SHA-256 signature check on internal routes, with a 300-second replay window</w:t>
            </w:r>
          </w:p>
        </w:tc>
      </w:tr>
      <w:tr w:rsidR="002767EE" w14:paraId="41250C61" w14:textId="77777777">
        <w:tc>
          <w:tcPr>
            <w:tcW w:w="3000" w:type="dxa"/>
            <w:tcMar>
              <w:top w:w="80" w:type="dxa"/>
              <w:left w:w="120" w:type="dxa"/>
              <w:bottom w:w="80" w:type="dxa"/>
              <w:right w:w="120" w:type="dxa"/>
            </w:tcMar>
          </w:tcPr>
          <w:p w14:paraId="68690A29" w14:textId="77777777" w:rsidR="002767EE" w:rsidRDefault="00000000">
            <w:r>
              <w:rPr>
                <w:color w:val="000000"/>
              </w:rPr>
              <w:t>Rate limiting</w:t>
            </w:r>
          </w:p>
        </w:tc>
        <w:tc>
          <w:tcPr>
            <w:tcW w:w="6500" w:type="dxa"/>
            <w:tcMar>
              <w:top w:w="80" w:type="dxa"/>
              <w:left w:w="120" w:type="dxa"/>
              <w:bottom w:w="80" w:type="dxa"/>
              <w:right w:w="120" w:type="dxa"/>
            </w:tcMar>
          </w:tcPr>
          <w:p w14:paraId="20B7AAED" w14:textId="77777777" w:rsidR="002767EE" w:rsidRDefault="00000000">
            <w:r>
              <w:rPr>
                <w:color w:val="000000"/>
              </w:rPr>
              <w:t>Etherscan calls capped at 4 requests/second</w:t>
            </w:r>
          </w:p>
        </w:tc>
      </w:tr>
      <w:tr w:rsidR="002767EE" w14:paraId="52DC965D" w14:textId="77777777">
        <w:tc>
          <w:tcPr>
            <w:tcW w:w="3000" w:type="dxa"/>
            <w:tcMar>
              <w:top w:w="80" w:type="dxa"/>
              <w:left w:w="120" w:type="dxa"/>
              <w:bottom w:w="80" w:type="dxa"/>
              <w:right w:w="120" w:type="dxa"/>
            </w:tcMar>
          </w:tcPr>
          <w:p w14:paraId="4558CD9D" w14:textId="77777777" w:rsidR="002767EE" w:rsidRDefault="00000000">
            <w:r>
              <w:rPr>
                <w:color w:val="000000"/>
              </w:rPr>
              <w:t>Audit trail</w:t>
            </w:r>
          </w:p>
        </w:tc>
        <w:tc>
          <w:tcPr>
            <w:tcW w:w="6500" w:type="dxa"/>
            <w:tcMar>
              <w:top w:w="80" w:type="dxa"/>
              <w:left w:w="120" w:type="dxa"/>
              <w:bottom w:w="80" w:type="dxa"/>
              <w:right w:w="120" w:type="dxa"/>
            </w:tcMar>
          </w:tcPr>
          <w:p w14:paraId="7AD4DAD8" w14:textId="77777777" w:rsidR="002767EE" w:rsidRDefault="00000000">
            <w:r>
              <w:rPr>
                <w:color w:val="000000"/>
              </w:rPr>
              <w:t>Append-only JSON Lines, checksummed per entry, tamper-evident on read</w:t>
            </w:r>
          </w:p>
        </w:tc>
      </w:tr>
      <w:tr w:rsidR="002767EE" w14:paraId="7C34A868" w14:textId="77777777">
        <w:tc>
          <w:tcPr>
            <w:tcW w:w="3000" w:type="dxa"/>
            <w:tcMar>
              <w:top w:w="80" w:type="dxa"/>
              <w:left w:w="120" w:type="dxa"/>
              <w:bottom w:w="80" w:type="dxa"/>
              <w:right w:w="120" w:type="dxa"/>
            </w:tcMar>
          </w:tcPr>
          <w:p w14:paraId="73815E66" w14:textId="77777777" w:rsidR="002767EE" w:rsidRDefault="00000000">
            <w:r>
              <w:rPr>
                <w:color w:val="000000"/>
              </w:rPr>
              <w:t>Private set intersection</w:t>
            </w:r>
          </w:p>
        </w:tc>
        <w:tc>
          <w:tcPr>
            <w:tcW w:w="6500" w:type="dxa"/>
            <w:tcMar>
              <w:top w:w="80" w:type="dxa"/>
              <w:left w:w="120" w:type="dxa"/>
              <w:bottom w:w="80" w:type="dxa"/>
              <w:right w:w="120" w:type="dxa"/>
            </w:tcMar>
          </w:tcPr>
          <w:p w14:paraId="450F6F7B" w14:textId="77777777" w:rsidR="002767EE" w:rsidRDefault="00000000">
            <w:r>
              <w:rPr>
                <w:color w:val="000000"/>
              </w:rPr>
              <w:t>Salted SHA-256 hashing for blacklist matching, plaintext addresses never compared directly</w:t>
            </w:r>
          </w:p>
        </w:tc>
      </w:tr>
      <w:tr w:rsidR="002767EE" w14:paraId="0B7297D7" w14:textId="77777777">
        <w:tc>
          <w:tcPr>
            <w:tcW w:w="3000" w:type="dxa"/>
            <w:tcMar>
              <w:top w:w="80" w:type="dxa"/>
              <w:left w:w="120" w:type="dxa"/>
              <w:bottom w:w="80" w:type="dxa"/>
              <w:right w:w="120" w:type="dxa"/>
            </w:tcMar>
          </w:tcPr>
          <w:p w14:paraId="0B2D9F1C" w14:textId="77777777" w:rsidR="002767EE" w:rsidRDefault="00000000">
            <w:r>
              <w:rPr>
                <w:color w:val="000000"/>
              </w:rPr>
              <w:t>Operator roles</w:t>
            </w:r>
          </w:p>
        </w:tc>
        <w:tc>
          <w:tcPr>
            <w:tcW w:w="6500" w:type="dxa"/>
            <w:tcMar>
              <w:top w:w="80" w:type="dxa"/>
              <w:left w:w="120" w:type="dxa"/>
              <w:bottom w:w="80" w:type="dxa"/>
              <w:right w:w="120" w:type="dxa"/>
            </w:tcMar>
          </w:tcPr>
          <w:p w14:paraId="703DBC6D" w14:textId="77777777" w:rsidR="002767EE" w:rsidRDefault="00000000">
            <w:r>
              <w:rPr>
                <w:color w:val="000000"/>
              </w:rPr>
              <w:t>Blacklist actions on-chain require an explicit OPERATOR_ROLE grant</w:t>
            </w:r>
          </w:p>
        </w:tc>
      </w:tr>
      <w:tr w:rsidR="002767EE" w14:paraId="3BB0B56B" w14:textId="77777777">
        <w:tc>
          <w:tcPr>
            <w:tcW w:w="3000" w:type="dxa"/>
            <w:tcMar>
              <w:top w:w="80" w:type="dxa"/>
              <w:left w:w="120" w:type="dxa"/>
              <w:bottom w:w="80" w:type="dxa"/>
              <w:right w:w="120" w:type="dxa"/>
            </w:tcMar>
          </w:tcPr>
          <w:p w14:paraId="4637B87F" w14:textId="77777777" w:rsidR="002767EE" w:rsidRDefault="00000000">
            <w:r>
              <w:rPr>
                <w:color w:val="000000"/>
              </w:rPr>
              <w:t>Emergency pause</w:t>
            </w:r>
          </w:p>
        </w:tc>
        <w:tc>
          <w:tcPr>
            <w:tcW w:w="6500" w:type="dxa"/>
            <w:tcMar>
              <w:top w:w="80" w:type="dxa"/>
              <w:left w:w="120" w:type="dxa"/>
              <w:bottom w:w="80" w:type="dxa"/>
              <w:right w:w="120" w:type="dxa"/>
            </w:tcMar>
          </w:tcPr>
          <w:p w14:paraId="62ADAC1D" w14:textId="77777777" w:rsidR="002767EE" w:rsidRDefault="00000000">
            <w:r>
              <w:rPr>
                <w:color w:val="000000"/>
              </w:rPr>
              <w:t>Contract owner can pause blacklist operations if something goes wrong</w:t>
            </w:r>
          </w:p>
        </w:tc>
      </w:tr>
      <w:tr w:rsidR="002767EE" w14:paraId="78011688" w14:textId="77777777">
        <w:tc>
          <w:tcPr>
            <w:tcW w:w="3000" w:type="dxa"/>
            <w:tcMar>
              <w:top w:w="80" w:type="dxa"/>
              <w:left w:w="120" w:type="dxa"/>
              <w:bottom w:w="80" w:type="dxa"/>
              <w:right w:w="120" w:type="dxa"/>
            </w:tcMar>
          </w:tcPr>
          <w:p w14:paraId="052C9E65" w14:textId="77777777" w:rsidR="002767EE" w:rsidRDefault="00000000">
            <w:r>
              <w:rPr>
                <w:color w:val="000000"/>
              </w:rPr>
              <w:t>ZK proofs</w:t>
            </w:r>
          </w:p>
        </w:tc>
        <w:tc>
          <w:tcPr>
            <w:tcW w:w="6500" w:type="dxa"/>
            <w:tcMar>
              <w:top w:w="80" w:type="dxa"/>
              <w:left w:w="120" w:type="dxa"/>
              <w:bottom w:w="80" w:type="dxa"/>
              <w:right w:w="120" w:type="dxa"/>
            </w:tcMar>
          </w:tcPr>
          <w:p w14:paraId="1BC537F9" w14:textId="77777777" w:rsidR="002767EE" w:rsidRDefault="00000000">
            <w:r>
              <w:rPr>
                <w:color w:val="000000"/>
              </w:rPr>
              <w:t>Cryptographic proof that ML scoring was executed correctly, without revealing model or input data</w:t>
            </w:r>
          </w:p>
        </w:tc>
      </w:tr>
    </w:tbl>
    <w:p w14:paraId="5CCA5FC2" w14:textId="2CA34180" w:rsidR="002767EE" w:rsidRDefault="00000000">
      <w:pPr>
        <w:pStyle w:val="Heading1"/>
        <w:pBdr>
          <w:bottom w:val="single" w:sz="8" w:space="4" w:color="1F6F50"/>
        </w:pBdr>
        <w:spacing w:before="360" w:after="160"/>
      </w:pPr>
      <w:r>
        <w:rPr>
          <w:b/>
          <w:bCs/>
          <w:color w:val="0B3D2E"/>
          <w:sz w:val="30"/>
          <w:szCs w:val="30"/>
        </w:rPr>
        <w:t>10. Proven Live Transaction</w:t>
      </w:r>
    </w:p>
    <w:p w14:paraId="5AC87529" w14:textId="77777777" w:rsidR="002767EE" w:rsidRDefault="00000000">
      <w:pPr>
        <w:spacing w:after="160" w:line="300" w:lineRule="auto"/>
      </w:pPr>
      <w:r>
        <w:rPr>
          <w:sz w:val="22"/>
          <w:szCs w:val="22"/>
        </w:rPr>
        <w:t>The shielding step has been run against a real transaction on Base Sepolia, not just simulated: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1"/>
        <w:gridCol w:w="6639"/>
      </w:tblGrid>
      <w:tr w:rsidR="002767EE" w14:paraId="40122000" w14:textId="77777777" w:rsidTr="00B90C8A">
        <w:trPr>
          <w:tblHeader/>
        </w:trPr>
        <w:tc>
          <w:tcPr>
            <w:tcW w:w="2861" w:type="dxa"/>
            <w:shd w:val="clear" w:color="auto" w:fill="0B3D2E"/>
            <w:tcMar>
              <w:top w:w="80" w:type="dxa"/>
              <w:left w:w="120" w:type="dxa"/>
              <w:bottom w:w="80" w:type="dxa"/>
              <w:right w:w="120" w:type="dxa"/>
            </w:tcMar>
          </w:tcPr>
          <w:p w14:paraId="57437E02" w14:textId="77777777" w:rsidR="002767EE" w:rsidRDefault="00000000">
            <w:r>
              <w:rPr>
                <w:b/>
                <w:bCs/>
                <w:color w:val="FFFFFF"/>
              </w:rPr>
              <w:lastRenderedPageBreak/>
              <w:t>Field</w:t>
            </w:r>
          </w:p>
        </w:tc>
        <w:tc>
          <w:tcPr>
            <w:tcW w:w="6639" w:type="dxa"/>
            <w:shd w:val="clear" w:color="auto" w:fill="0B3D2E"/>
            <w:tcMar>
              <w:top w:w="80" w:type="dxa"/>
              <w:left w:w="120" w:type="dxa"/>
              <w:bottom w:w="80" w:type="dxa"/>
              <w:right w:w="120" w:type="dxa"/>
            </w:tcMar>
          </w:tcPr>
          <w:p w14:paraId="534603F1" w14:textId="77777777" w:rsidR="002767EE" w:rsidRDefault="00000000">
            <w:r>
              <w:rPr>
                <w:b/>
                <w:bCs/>
                <w:color w:val="FFFFFF"/>
              </w:rPr>
              <w:t>Value</w:t>
            </w:r>
          </w:p>
        </w:tc>
      </w:tr>
      <w:tr w:rsidR="002767EE" w14:paraId="453F4334" w14:textId="77777777" w:rsidTr="00B90C8A">
        <w:tc>
          <w:tcPr>
            <w:tcW w:w="2861" w:type="dxa"/>
            <w:tcMar>
              <w:top w:w="80" w:type="dxa"/>
              <w:left w:w="120" w:type="dxa"/>
              <w:bottom w:w="80" w:type="dxa"/>
              <w:right w:w="120" w:type="dxa"/>
            </w:tcMar>
          </w:tcPr>
          <w:p w14:paraId="1262659D" w14:textId="77777777" w:rsidR="002767EE" w:rsidRDefault="00000000">
            <w:r>
              <w:rPr>
                <w:color w:val="000000"/>
              </w:rPr>
              <w:t>Transaction Hash</w:t>
            </w:r>
          </w:p>
        </w:tc>
        <w:tc>
          <w:tcPr>
            <w:tcW w:w="6639" w:type="dxa"/>
            <w:tcMar>
              <w:top w:w="80" w:type="dxa"/>
              <w:left w:w="120" w:type="dxa"/>
              <w:bottom w:w="80" w:type="dxa"/>
              <w:right w:w="120" w:type="dxa"/>
            </w:tcMar>
          </w:tcPr>
          <w:p w14:paraId="63E0E1B2" w14:textId="77777777" w:rsidR="002767EE" w:rsidRDefault="00000000">
            <w:r>
              <w:rPr>
                <w:color w:val="000000"/>
              </w:rPr>
              <w:t>0x2e623e6ab41925d142ce7c469846c2b1e96391b825d4cc7fde746116a573611f</w:t>
            </w:r>
          </w:p>
        </w:tc>
      </w:tr>
      <w:tr w:rsidR="002767EE" w14:paraId="3F48144F" w14:textId="77777777" w:rsidTr="00B90C8A">
        <w:tc>
          <w:tcPr>
            <w:tcW w:w="2861" w:type="dxa"/>
            <w:tcMar>
              <w:top w:w="80" w:type="dxa"/>
              <w:left w:w="120" w:type="dxa"/>
              <w:bottom w:w="80" w:type="dxa"/>
              <w:right w:w="120" w:type="dxa"/>
            </w:tcMar>
          </w:tcPr>
          <w:p w14:paraId="2701FE0E" w14:textId="77777777" w:rsidR="002767EE" w:rsidRDefault="00000000">
            <w:r>
              <w:rPr>
                <w:color w:val="000000"/>
              </w:rPr>
              <w:t>Block</w:t>
            </w:r>
          </w:p>
        </w:tc>
        <w:tc>
          <w:tcPr>
            <w:tcW w:w="6639" w:type="dxa"/>
            <w:tcMar>
              <w:top w:w="80" w:type="dxa"/>
              <w:left w:w="120" w:type="dxa"/>
              <w:bottom w:w="80" w:type="dxa"/>
              <w:right w:w="120" w:type="dxa"/>
            </w:tcMar>
          </w:tcPr>
          <w:p w14:paraId="127C2299" w14:textId="77777777" w:rsidR="002767EE" w:rsidRDefault="00000000">
            <w:r>
              <w:rPr>
                <w:color w:val="000000"/>
              </w:rPr>
              <w:t>45277823</w:t>
            </w:r>
          </w:p>
        </w:tc>
      </w:tr>
      <w:tr w:rsidR="002767EE" w14:paraId="478B6F3A" w14:textId="77777777" w:rsidTr="00B90C8A">
        <w:tc>
          <w:tcPr>
            <w:tcW w:w="2861" w:type="dxa"/>
            <w:tcMar>
              <w:top w:w="80" w:type="dxa"/>
              <w:left w:w="120" w:type="dxa"/>
              <w:bottom w:w="80" w:type="dxa"/>
              <w:right w:w="120" w:type="dxa"/>
            </w:tcMar>
          </w:tcPr>
          <w:p w14:paraId="4B3FF48A" w14:textId="77777777" w:rsidR="002767EE" w:rsidRDefault="00000000">
            <w:r>
              <w:rPr>
                <w:color w:val="000000"/>
              </w:rPr>
              <w:t>Status</w:t>
            </w:r>
          </w:p>
        </w:tc>
        <w:tc>
          <w:tcPr>
            <w:tcW w:w="6639" w:type="dxa"/>
            <w:tcMar>
              <w:top w:w="80" w:type="dxa"/>
              <w:left w:w="120" w:type="dxa"/>
              <w:bottom w:w="80" w:type="dxa"/>
              <w:right w:w="120" w:type="dxa"/>
            </w:tcMar>
          </w:tcPr>
          <w:p w14:paraId="6F9523CD" w14:textId="77777777" w:rsidR="002767EE" w:rsidRDefault="00000000">
            <w:r>
              <w:rPr>
                <w:color w:val="000000"/>
              </w:rPr>
              <w:t>Success</w:t>
            </w:r>
          </w:p>
        </w:tc>
      </w:tr>
      <w:tr w:rsidR="002767EE" w14:paraId="2D391AA8" w14:textId="77777777" w:rsidTr="00B90C8A">
        <w:tc>
          <w:tcPr>
            <w:tcW w:w="2861" w:type="dxa"/>
            <w:tcMar>
              <w:top w:w="80" w:type="dxa"/>
              <w:left w:w="120" w:type="dxa"/>
              <w:bottom w:w="80" w:type="dxa"/>
              <w:right w:w="120" w:type="dxa"/>
            </w:tcMar>
          </w:tcPr>
          <w:p w14:paraId="4B36D25F" w14:textId="77777777" w:rsidR="002767EE" w:rsidRDefault="00000000">
            <w:r>
              <w:rPr>
                <w:color w:val="000000"/>
              </w:rPr>
              <w:t>From (Operator)</w:t>
            </w:r>
          </w:p>
        </w:tc>
        <w:tc>
          <w:tcPr>
            <w:tcW w:w="6639" w:type="dxa"/>
            <w:tcMar>
              <w:top w:w="80" w:type="dxa"/>
              <w:left w:w="120" w:type="dxa"/>
              <w:bottom w:w="80" w:type="dxa"/>
              <w:right w:w="120" w:type="dxa"/>
            </w:tcMar>
          </w:tcPr>
          <w:p w14:paraId="1131593C" w14:textId="77777777" w:rsidR="002767EE" w:rsidRDefault="00000000">
            <w:r>
              <w:rPr>
                <w:color w:val="000000"/>
              </w:rPr>
              <w:t>0xeDfa9415D1c9614631FBbC1Fba490dDF2411e1Db</w:t>
            </w:r>
          </w:p>
        </w:tc>
      </w:tr>
      <w:tr w:rsidR="002767EE" w14:paraId="39F8421F" w14:textId="77777777" w:rsidTr="00B90C8A">
        <w:tc>
          <w:tcPr>
            <w:tcW w:w="2861" w:type="dxa"/>
            <w:tcMar>
              <w:top w:w="80" w:type="dxa"/>
              <w:left w:w="120" w:type="dxa"/>
              <w:bottom w:w="80" w:type="dxa"/>
              <w:right w:w="120" w:type="dxa"/>
            </w:tcMar>
          </w:tcPr>
          <w:p w14:paraId="02C059EE" w14:textId="77777777" w:rsidR="002767EE" w:rsidRDefault="00000000">
            <w:r>
              <w:rPr>
                <w:color w:val="000000"/>
              </w:rPr>
              <w:t>To (Guardian Contract)</w:t>
            </w:r>
          </w:p>
        </w:tc>
        <w:tc>
          <w:tcPr>
            <w:tcW w:w="6639" w:type="dxa"/>
            <w:tcMar>
              <w:top w:w="80" w:type="dxa"/>
              <w:left w:w="120" w:type="dxa"/>
              <w:bottom w:w="80" w:type="dxa"/>
              <w:right w:w="120" w:type="dxa"/>
            </w:tcMar>
          </w:tcPr>
          <w:p w14:paraId="2846AA19" w14:textId="77777777" w:rsidR="002767EE" w:rsidRDefault="00000000">
            <w:r>
              <w:rPr>
                <w:color w:val="000000"/>
              </w:rPr>
              <w:t>0xd9145CCE52D386f254917e481eB44e9943F39138</w:t>
            </w:r>
          </w:p>
        </w:tc>
      </w:tr>
      <w:tr w:rsidR="002767EE" w14:paraId="7A58AB86" w14:textId="77777777" w:rsidTr="00B90C8A">
        <w:tc>
          <w:tcPr>
            <w:tcW w:w="2861" w:type="dxa"/>
            <w:tcMar>
              <w:top w:w="80" w:type="dxa"/>
              <w:left w:w="120" w:type="dxa"/>
              <w:bottom w:w="80" w:type="dxa"/>
              <w:right w:w="120" w:type="dxa"/>
            </w:tcMar>
          </w:tcPr>
          <w:p w14:paraId="040D8338" w14:textId="77777777" w:rsidR="002767EE" w:rsidRDefault="00000000">
            <w:r>
              <w:rPr>
                <w:color w:val="000000"/>
              </w:rPr>
              <w:t>Gas Used</w:t>
            </w:r>
          </w:p>
        </w:tc>
        <w:tc>
          <w:tcPr>
            <w:tcW w:w="6639" w:type="dxa"/>
            <w:tcMar>
              <w:top w:w="80" w:type="dxa"/>
              <w:left w:w="120" w:type="dxa"/>
              <w:bottom w:w="80" w:type="dxa"/>
              <w:right w:w="120" w:type="dxa"/>
            </w:tcMar>
          </w:tcPr>
          <w:p w14:paraId="156FBAA9" w14:textId="77777777" w:rsidR="002767EE" w:rsidRDefault="00000000">
            <w:r>
              <w:rPr>
                <w:color w:val="000000"/>
              </w:rPr>
              <w:t>25,300 / 200,000 (12.65%)</w:t>
            </w:r>
          </w:p>
        </w:tc>
      </w:tr>
    </w:tbl>
    <w:p w14:paraId="41DAFB0D" w14:textId="4231EE01" w:rsidR="00B90C8A" w:rsidRDefault="00B90C8A">
      <w:pPr>
        <w:pStyle w:val="Heading1"/>
        <w:pBdr>
          <w:bottom w:val="single" w:sz="8" w:space="4" w:color="1F6F50"/>
        </w:pBdr>
        <w:spacing w:before="360" w:after="160"/>
        <w:rPr>
          <w:b/>
          <w:bCs/>
          <w:color w:val="0B3D2E"/>
          <w:sz w:val="30"/>
          <w:szCs w:val="30"/>
        </w:rPr>
      </w:pPr>
      <w:r>
        <w:rPr>
          <w:b/>
          <w:bCs/>
          <w:noProof/>
          <w:color w:val="0B3D2E"/>
          <w:sz w:val="30"/>
          <w:szCs w:val="30"/>
        </w:rPr>
        <w:drawing>
          <wp:inline distT="0" distB="0" distL="0" distR="0" wp14:anchorId="17CD7562" wp14:editId="3C36E29D">
            <wp:extent cx="6031356" cy="6642735"/>
            <wp:effectExtent l="0" t="0" r="7620" b="5715"/>
            <wp:docPr id="502840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3981" cy="6656640"/>
                    </a:xfrm>
                    <a:prstGeom prst="rect">
                      <a:avLst/>
                    </a:prstGeom>
                    <a:noFill/>
                  </pic:spPr>
                </pic:pic>
              </a:graphicData>
            </a:graphic>
          </wp:inline>
        </w:drawing>
      </w:r>
    </w:p>
    <w:p w14:paraId="0FB933F0" w14:textId="08DE012F" w:rsidR="00B90C8A" w:rsidRPr="00B90C8A" w:rsidRDefault="00000000">
      <w:pPr>
        <w:pStyle w:val="Heading1"/>
        <w:pBdr>
          <w:bottom w:val="single" w:sz="8" w:space="4" w:color="1F6F50"/>
        </w:pBdr>
        <w:spacing w:before="360" w:after="160"/>
        <w:rPr>
          <w:b/>
          <w:bCs/>
          <w:color w:val="0B3D2E"/>
          <w:sz w:val="30"/>
          <w:szCs w:val="30"/>
        </w:rPr>
      </w:pPr>
      <w:r>
        <w:rPr>
          <w:b/>
          <w:bCs/>
          <w:color w:val="0B3D2E"/>
          <w:sz w:val="30"/>
          <w:szCs w:val="30"/>
        </w:rPr>
        <w:lastRenderedPageBreak/>
        <w:t>11. Future Scope</w:t>
      </w:r>
    </w:p>
    <w:p w14:paraId="00000001" w14:textId="77777777" w:rsidR="002767EE" w:rsidRDefault="00000000">
      <w:pPr>
        <w:pStyle w:val="Heading2"/>
        <w:spacing w:before="260" w:after="120"/>
      </w:pPr>
      <w:r>
        <w:rPr>
          <w:b/>
          <w:bCs/>
          <w:color w:val="0B3D2E"/>
          <w:sz w:val="24"/>
          <w:szCs w:val="24"/>
        </w:rPr>
        <w:t>1. Real-Time Mempool &amp; Multichain Ingestion</w:t>
      </w:r>
    </w:p>
    <w:p w14:paraId="743AC8A2" w14:textId="77777777" w:rsidR="002767EE" w:rsidRDefault="00000000">
      <w:pPr>
        <w:spacing w:after="160" w:line="300" w:lineRule="auto"/>
      </w:pPr>
      <w:r>
        <w:rPr>
          <w:sz w:val="22"/>
          <w:szCs w:val="22"/>
        </w:rPr>
        <w:t>Currently, the system relies on polling Etherscan for confirmed block data.</w:t>
      </w:r>
    </w:p>
    <w:p w14:paraId="0E2FF01B" w14:textId="77777777" w:rsidR="002767EE" w:rsidRDefault="00000000">
      <w:pPr>
        <w:spacing w:after="160" w:line="300" w:lineRule="auto"/>
      </w:pPr>
      <w:r>
        <w:rPr>
          <w:b/>
          <w:bCs/>
          <w:sz w:val="22"/>
          <w:szCs w:val="22"/>
        </w:rPr>
        <w:t xml:space="preserve">The Upgrade: </w:t>
      </w:r>
      <w:r>
        <w:rPr>
          <w:sz w:val="22"/>
          <w:szCs w:val="22"/>
        </w:rPr>
        <w:t>Transition the ingestion engine to monitor pending transactions directly from the mempool using WebSocket streams (via Infura, Alchemy, or a dedicated node).</w:t>
      </w:r>
    </w:p>
    <w:p w14:paraId="601AFC05" w14:textId="77777777" w:rsidR="002767EE" w:rsidRDefault="00000000">
      <w:pPr>
        <w:spacing w:after="160" w:line="300" w:lineRule="auto"/>
      </w:pPr>
      <w:r>
        <w:rPr>
          <w:b/>
          <w:bCs/>
          <w:sz w:val="22"/>
          <w:szCs w:val="22"/>
        </w:rPr>
        <w:t xml:space="preserve">Impact: </w:t>
      </w:r>
      <w:r>
        <w:rPr>
          <w:sz w:val="22"/>
          <w:szCs w:val="22"/>
        </w:rPr>
        <w:t>By intercepting the mempool, your backend can analyze transactions and execute the blacklistWallet function before the attacker's transaction is even confirmed on-chain, creating a true pre-emptive shield.</w:t>
      </w:r>
    </w:p>
    <w:p w14:paraId="06433F36" w14:textId="77777777" w:rsidR="002767EE" w:rsidRDefault="00000000">
      <w:pPr>
        <w:pStyle w:val="Heading2"/>
        <w:spacing w:before="260" w:after="120"/>
      </w:pPr>
      <w:r>
        <w:rPr>
          <w:b/>
          <w:bCs/>
          <w:color w:val="0B3D2E"/>
          <w:sz w:val="24"/>
          <w:szCs w:val="24"/>
        </w:rPr>
        <w:t>2. Distributed Graph Architecture</w:t>
      </w:r>
    </w:p>
    <w:p w14:paraId="5CDCA39A" w14:textId="77777777" w:rsidR="002767EE" w:rsidRDefault="00000000">
      <w:pPr>
        <w:spacing w:after="160" w:line="300" w:lineRule="auto"/>
      </w:pPr>
      <w:r>
        <w:rPr>
          <w:sz w:val="22"/>
          <w:szCs w:val="22"/>
        </w:rPr>
        <w:t>Running a local Neo4j instance is perfect for a proof-of-concept, but mainnet transaction topologies expand exponentially.</w:t>
      </w:r>
    </w:p>
    <w:p w14:paraId="177D3280" w14:textId="77777777" w:rsidR="002767EE" w:rsidRDefault="00000000">
      <w:pPr>
        <w:spacing w:after="160" w:line="300" w:lineRule="auto"/>
      </w:pPr>
      <w:r>
        <w:rPr>
          <w:b/>
          <w:bCs/>
          <w:sz w:val="22"/>
          <w:szCs w:val="22"/>
        </w:rPr>
        <w:t xml:space="preserve">The Upgrade: </w:t>
      </w:r>
      <w:r>
        <w:rPr>
          <w:sz w:val="22"/>
          <w:szCs w:val="22"/>
        </w:rPr>
        <w:t>Migrate to a highly available graph database cluster like Neo4j Enterprise, Memgraph, or Amazon Neptune.</w:t>
      </w:r>
    </w:p>
    <w:p w14:paraId="39070D07" w14:textId="77777777" w:rsidR="002767EE" w:rsidRDefault="00000000">
      <w:pPr>
        <w:spacing w:after="160" w:line="300" w:lineRule="auto"/>
      </w:pPr>
      <w:r>
        <w:rPr>
          <w:b/>
          <w:bCs/>
          <w:sz w:val="22"/>
          <w:szCs w:val="22"/>
        </w:rPr>
        <w:t xml:space="preserve">Impact: </w:t>
      </w:r>
      <w:r>
        <w:rPr>
          <w:sz w:val="22"/>
          <w:szCs w:val="22"/>
        </w:rPr>
        <w:t>This allows for real-time, billion-edge traversals. As you tackle this phase, the kind of technical guidance and suggestions Himanshu Patil provided will be highly valuable for properly architecting the distributed graph layer to handle concurrent sub-second Cypher queries.</w:t>
      </w:r>
    </w:p>
    <w:p w14:paraId="5E8B85AE" w14:textId="77777777" w:rsidR="002767EE" w:rsidRDefault="00000000">
      <w:pPr>
        <w:pStyle w:val="Heading2"/>
        <w:spacing w:before="260" w:after="120"/>
      </w:pPr>
      <w:r>
        <w:rPr>
          <w:b/>
          <w:bCs/>
          <w:color w:val="0B3D2E"/>
          <w:sz w:val="24"/>
          <w:szCs w:val="24"/>
        </w:rPr>
        <w:t>3. Streaming Isolation Forest &amp; zkML Acceleration</w:t>
      </w:r>
    </w:p>
    <w:p w14:paraId="299450A2" w14:textId="77777777" w:rsidR="002767EE" w:rsidRDefault="00000000">
      <w:pPr>
        <w:spacing w:after="160" w:line="300" w:lineRule="auto"/>
      </w:pPr>
      <w:r>
        <w:rPr>
          <w:sz w:val="22"/>
          <w:szCs w:val="22"/>
        </w:rPr>
        <w:t>To maintain low latency, the machine learning and zero-knowledge generation pipelines must be decoupled from the main backend thread.</w:t>
      </w:r>
    </w:p>
    <w:p w14:paraId="39E62A53" w14:textId="77777777" w:rsidR="002767EE" w:rsidRDefault="00000000">
      <w:pPr>
        <w:spacing w:after="160" w:line="300" w:lineRule="auto"/>
      </w:pPr>
      <w:r>
        <w:rPr>
          <w:b/>
          <w:bCs/>
          <w:sz w:val="22"/>
          <w:szCs w:val="22"/>
        </w:rPr>
        <w:t xml:space="preserve">Model Scaling: </w:t>
      </w:r>
      <w:r>
        <w:rPr>
          <w:sz w:val="22"/>
          <w:szCs w:val="22"/>
        </w:rPr>
        <w:t>Rather than adopting generic AI, strictly focus on upgrading your Isolation Forest to an online/streaming implementation (like iForestASD), allowing the model to continuously fine-tune and adapt to new evasion tactics without full periodic retraining.</w:t>
      </w:r>
    </w:p>
    <w:p w14:paraId="4DF272F7" w14:textId="77777777" w:rsidR="002767EE" w:rsidRDefault="00000000">
      <w:pPr>
        <w:spacing w:after="160" w:line="300" w:lineRule="auto"/>
      </w:pPr>
      <w:r>
        <w:rPr>
          <w:b/>
          <w:bCs/>
          <w:sz w:val="22"/>
          <w:szCs w:val="22"/>
        </w:rPr>
        <w:t xml:space="preserve">Proof Scaling: </w:t>
      </w:r>
      <w:r>
        <w:rPr>
          <w:sz w:val="22"/>
          <w:szCs w:val="22"/>
        </w:rPr>
        <w:t>Generating cryptographic proofs locally bottlenecks the system. If using EZKL, you can offload execution to high-performance compute clusters like Lilith, which can dispatch proof jobs in under a millisecond across hundreds of workers. If using SP1, you can tap into the decentralized Succinct Prover Network, which uses proof sharding to distribute large workloads across global GPUs and ASICs for parallel processing.</w:t>
      </w:r>
    </w:p>
    <w:p w14:paraId="69314C23" w14:textId="77777777" w:rsidR="002767EE" w:rsidRDefault="00000000">
      <w:pPr>
        <w:pStyle w:val="Heading2"/>
        <w:spacing w:before="260" w:after="120"/>
      </w:pPr>
      <w:r>
        <w:rPr>
          <w:b/>
          <w:bCs/>
          <w:color w:val="0B3D2E"/>
          <w:sz w:val="24"/>
          <w:szCs w:val="24"/>
        </w:rPr>
        <w:t>4. Protocol Middleware &amp; Automated Circuit Breakers</w:t>
      </w:r>
    </w:p>
    <w:p w14:paraId="2342D5D3" w14:textId="77777777" w:rsidR="002767EE" w:rsidRDefault="00000000">
      <w:pPr>
        <w:spacing w:after="160" w:line="300" w:lineRule="auto"/>
      </w:pPr>
      <w:r>
        <w:rPr>
          <w:sz w:val="22"/>
          <w:szCs w:val="22"/>
        </w:rPr>
        <w:t>The Guardian contract currently acts as a global registry, but protocols need an easy way to consume this data.</w:t>
      </w:r>
    </w:p>
    <w:p w14:paraId="5611C3D6" w14:textId="77777777" w:rsidR="002767EE" w:rsidRDefault="00000000">
      <w:pPr>
        <w:spacing w:after="160" w:line="300" w:lineRule="auto"/>
      </w:pPr>
      <w:r>
        <w:rPr>
          <w:b/>
          <w:bCs/>
          <w:sz w:val="22"/>
          <w:szCs w:val="22"/>
        </w:rPr>
        <w:t xml:space="preserve">The Upgrade: </w:t>
      </w:r>
      <w:r>
        <w:rPr>
          <w:sz w:val="22"/>
          <w:szCs w:val="22"/>
        </w:rPr>
        <w:t>Build a lightweight Solidity SDK or middleware that DeFi protocols can integrate directly into their smart contracts (e.g., a modifier onlyClean(address) that checks the Guardian contract before allowing a flash loan or massive withdrawal).</w:t>
      </w:r>
    </w:p>
    <w:p w14:paraId="0292CDD3" w14:textId="77777777" w:rsidR="002767EE" w:rsidRDefault="00000000">
      <w:pPr>
        <w:spacing w:after="160" w:line="300" w:lineRule="auto"/>
      </w:pPr>
      <w:r>
        <w:rPr>
          <w:b/>
          <w:bCs/>
          <w:sz w:val="22"/>
          <w:szCs w:val="22"/>
        </w:rPr>
        <w:t xml:space="preserve">Impact: </w:t>
      </w:r>
      <w:r>
        <w:rPr>
          <w:sz w:val="22"/>
          <w:szCs w:val="22"/>
        </w:rPr>
        <w:t>Paired with Account Abstraction (ERC-4337) paymasters to sponsor the gas for your defense transactions, or Flashbots to guarantee MEV protection, you ensure the shield cannot be bypassed or front-run by sophisticated MEV bots.</w:t>
      </w:r>
    </w:p>
    <w:p w14:paraId="7A1F35CF" w14:textId="77777777" w:rsidR="002767EE" w:rsidRDefault="002767EE">
      <w:pPr>
        <w:spacing w:after="160" w:line="300" w:lineRule="auto"/>
      </w:pPr>
    </w:p>
    <w:sectPr w:rsidR="002767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A2A"/>
    <w:multiLevelType w:val="hybridMultilevel"/>
    <w:tmpl w:val="717E7E6A"/>
    <w:lvl w:ilvl="0" w:tplc="130CF6F2">
      <w:start w:val="1"/>
      <w:numFmt w:val="bullet"/>
      <w:lvlText w:val="•"/>
      <w:lvlJc w:val="left"/>
      <w:pPr>
        <w:ind w:left="460" w:hanging="260"/>
      </w:pPr>
    </w:lvl>
    <w:lvl w:ilvl="1" w:tplc="6BFC3F8A">
      <w:start w:val="1"/>
      <w:numFmt w:val="bullet"/>
      <w:lvlText w:val="–"/>
      <w:lvlJc w:val="left"/>
      <w:pPr>
        <w:ind w:left="820" w:hanging="260"/>
      </w:pPr>
    </w:lvl>
    <w:lvl w:ilvl="2" w:tplc="2314345C">
      <w:numFmt w:val="decimal"/>
      <w:lvlText w:val=""/>
      <w:lvlJc w:val="left"/>
    </w:lvl>
    <w:lvl w:ilvl="3" w:tplc="0F0EC8D6">
      <w:numFmt w:val="decimal"/>
      <w:lvlText w:val=""/>
      <w:lvlJc w:val="left"/>
    </w:lvl>
    <w:lvl w:ilvl="4" w:tplc="56D223F4">
      <w:numFmt w:val="decimal"/>
      <w:lvlText w:val=""/>
      <w:lvlJc w:val="left"/>
    </w:lvl>
    <w:lvl w:ilvl="5" w:tplc="C24C5076">
      <w:numFmt w:val="decimal"/>
      <w:lvlText w:val=""/>
      <w:lvlJc w:val="left"/>
    </w:lvl>
    <w:lvl w:ilvl="6" w:tplc="55CE36C0">
      <w:numFmt w:val="decimal"/>
      <w:lvlText w:val=""/>
      <w:lvlJc w:val="left"/>
    </w:lvl>
    <w:lvl w:ilvl="7" w:tplc="D896B616">
      <w:numFmt w:val="decimal"/>
      <w:lvlText w:val=""/>
      <w:lvlJc w:val="left"/>
    </w:lvl>
    <w:lvl w:ilvl="8" w:tplc="DE6C54F8">
      <w:numFmt w:val="decimal"/>
      <w:lvlText w:val=""/>
      <w:lvlJc w:val="left"/>
    </w:lvl>
  </w:abstractNum>
  <w:abstractNum w:abstractNumId="1" w15:restartNumberingAfterBreak="0">
    <w:nsid w:val="64AE315B"/>
    <w:multiLevelType w:val="hybridMultilevel"/>
    <w:tmpl w:val="4E94E976"/>
    <w:lvl w:ilvl="0" w:tplc="E6F02562">
      <w:start w:val="1"/>
      <w:numFmt w:val="decimal"/>
      <w:lvlText w:val="%1."/>
      <w:lvlJc w:val="left"/>
      <w:pPr>
        <w:ind w:left="460" w:hanging="300"/>
      </w:pPr>
    </w:lvl>
    <w:lvl w:ilvl="1" w:tplc="873445F6">
      <w:numFmt w:val="decimal"/>
      <w:lvlText w:val=""/>
      <w:lvlJc w:val="left"/>
    </w:lvl>
    <w:lvl w:ilvl="2" w:tplc="774E807E">
      <w:numFmt w:val="decimal"/>
      <w:lvlText w:val=""/>
      <w:lvlJc w:val="left"/>
    </w:lvl>
    <w:lvl w:ilvl="3" w:tplc="F7785846">
      <w:numFmt w:val="decimal"/>
      <w:lvlText w:val=""/>
      <w:lvlJc w:val="left"/>
    </w:lvl>
    <w:lvl w:ilvl="4" w:tplc="04D6E3FC">
      <w:numFmt w:val="decimal"/>
      <w:lvlText w:val=""/>
      <w:lvlJc w:val="left"/>
    </w:lvl>
    <w:lvl w:ilvl="5" w:tplc="FF203418">
      <w:numFmt w:val="decimal"/>
      <w:lvlText w:val=""/>
      <w:lvlJc w:val="left"/>
    </w:lvl>
    <w:lvl w:ilvl="6" w:tplc="C612451C">
      <w:numFmt w:val="decimal"/>
      <w:lvlText w:val=""/>
      <w:lvlJc w:val="left"/>
    </w:lvl>
    <w:lvl w:ilvl="7" w:tplc="B4C09F38">
      <w:numFmt w:val="decimal"/>
      <w:lvlText w:val=""/>
      <w:lvlJc w:val="left"/>
    </w:lvl>
    <w:lvl w:ilvl="8" w:tplc="CB867A0E">
      <w:numFmt w:val="decimal"/>
      <w:lvlText w:val=""/>
      <w:lvlJc w:val="left"/>
    </w:lvl>
  </w:abstractNum>
  <w:abstractNum w:abstractNumId="2" w15:restartNumberingAfterBreak="0">
    <w:nsid w:val="7AC63E58"/>
    <w:multiLevelType w:val="hybridMultilevel"/>
    <w:tmpl w:val="70168F0E"/>
    <w:lvl w:ilvl="0" w:tplc="8D486D72">
      <w:start w:val="1"/>
      <w:numFmt w:val="bullet"/>
      <w:lvlText w:val="●"/>
      <w:lvlJc w:val="left"/>
      <w:pPr>
        <w:ind w:left="720" w:hanging="360"/>
      </w:pPr>
    </w:lvl>
    <w:lvl w:ilvl="1" w:tplc="180E4E82">
      <w:start w:val="1"/>
      <w:numFmt w:val="bullet"/>
      <w:lvlText w:val="○"/>
      <w:lvlJc w:val="left"/>
      <w:pPr>
        <w:ind w:left="1440" w:hanging="360"/>
      </w:pPr>
    </w:lvl>
    <w:lvl w:ilvl="2" w:tplc="49DE1CE2">
      <w:start w:val="1"/>
      <w:numFmt w:val="bullet"/>
      <w:lvlText w:val="■"/>
      <w:lvlJc w:val="left"/>
      <w:pPr>
        <w:ind w:left="2160" w:hanging="360"/>
      </w:pPr>
    </w:lvl>
    <w:lvl w:ilvl="3" w:tplc="727A2B30">
      <w:start w:val="1"/>
      <w:numFmt w:val="bullet"/>
      <w:lvlText w:val="●"/>
      <w:lvlJc w:val="left"/>
      <w:pPr>
        <w:ind w:left="2880" w:hanging="360"/>
      </w:pPr>
    </w:lvl>
    <w:lvl w:ilvl="4" w:tplc="5978C17A">
      <w:start w:val="1"/>
      <w:numFmt w:val="bullet"/>
      <w:lvlText w:val="○"/>
      <w:lvlJc w:val="left"/>
      <w:pPr>
        <w:ind w:left="3600" w:hanging="360"/>
      </w:pPr>
    </w:lvl>
    <w:lvl w:ilvl="5" w:tplc="03029B46">
      <w:start w:val="1"/>
      <w:numFmt w:val="bullet"/>
      <w:lvlText w:val="■"/>
      <w:lvlJc w:val="left"/>
      <w:pPr>
        <w:ind w:left="4320" w:hanging="360"/>
      </w:pPr>
    </w:lvl>
    <w:lvl w:ilvl="6" w:tplc="4462CF32">
      <w:start w:val="1"/>
      <w:numFmt w:val="bullet"/>
      <w:lvlText w:val="●"/>
      <w:lvlJc w:val="left"/>
      <w:pPr>
        <w:ind w:left="5040" w:hanging="360"/>
      </w:pPr>
    </w:lvl>
    <w:lvl w:ilvl="7" w:tplc="370884E2">
      <w:start w:val="1"/>
      <w:numFmt w:val="bullet"/>
      <w:lvlText w:val="●"/>
      <w:lvlJc w:val="left"/>
      <w:pPr>
        <w:ind w:left="5760" w:hanging="360"/>
      </w:pPr>
    </w:lvl>
    <w:lvl w:ilvl="8" w:tplc="352A0492">
      <w:start w:val="1"/>
      <w:numFmt w:val="bullet"/>
      <w:lvlText w:val="●"/>
      <w:lvlJc w:val="left"/>
      <w:pPr>
        <w:ind w:left="6480" w:hanging="360"/>
      </w:pPr>
    </w:lvl>
  </w:abstractNum>
  <w:num w:numId="1" w16cid:durableId="2115132873">
    <w:abstractNumId w:val="2"/>
    <w:lvlOverride w:ilvl="0">
      <w:startOverride w:val="1"/>
    </w:lvlOverride>
  </w:num>
  <w:num w:numId="2" w16cid:durableId="1278637758">
    <w:abstractNumId w:val="0"/>
    <w:lvlOverride w:ilvl="0">
      <w:startOverride w:val="1"/>
    </w:lvlOverride>
  </w:num>
  <w:num w:numId="3" w16cid:durableId="9843575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7EE"/>
    <w:rsid w:val="000A0056"/>
    <w:rsid w:val="002767EE"/>
    <w:rsid w:val="003B785F"/>
    <w:rsid w:val="007700B2"/>
    <w:rsid w:val="009070EC"/>
    <w:rsid w:val="0098788E"/>
    <w:rsid w:val="00B75A3D"/>
    <w:rsid w:val="00B90C8A"/>
    <w:rsid w:val="00C37727"/>
    <w:rsid w:val="00EE6823"/>
    <w:rsid w:val="00FF4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B7C8"/>
  <w15:docId w15:val="{FFC4FB77-FC90-450F-868B-8C7C653E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F497F"/>
    <w:rPr>
      <w:color w:val="605E5C"/>
      <w:shd w:val="clear" w:color="auto" w:fill="E1DFDD"/>
    </w:rPr>
  </w:style>
  <w:style w:type="character" w:styleId="FollowedHyperlink">
    <w:name w:val="FollowedHyperlink"/>
    <w:basedOn w:val="DefaultParagraphFont"/>
    <w:uiPriority w:val="99"/>
    <w:semiHidden/>
    <w:unhideWhenUsed/>
    <w:rsid w:val="00EE68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4nr4Jg5wNOVvypuDrgqTVIAg3ghMMqZ8?usp=sharing" TargetMode="External"/><Relationship Id="rId11" Type="http://schemas.openxmlformats.org/officeDocument/2006/relationships/fontTable" Target="fontTable.xml"/><Relationship Id="rId5" Type="http://schemas.openxmlformats.org/officeDocument/2006/relationships/hyperlink" Target="https://github.com/adityagavane47/Third_Eye.V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Nishad Kulkarni</cp:lastModifiedBy>
  <cp:revision>7</cp:revision>
  <dcterms:created xsi:type="dcterms:W3CDTF">2026-08-10T03:46:00Z</dcterms:created>
  <dcterms:modified xsi:type="dcterms:W3CDTF">2026-08-10T04:38:00Z</dcterms:modified>
</cp:coreProperties>
</file>