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91AB7" w14:textId="77777777" w:rsidR="00EC13CB" w:rsidRDefault="00EC13CB" w:rsidP="00EC13CB">
      <w:r>
        <w:t xml:space="preserve">LLM Bank New York Branch ("LLM NY") is a wholesale branch of LLM Bank Ltd. ("LLM"), a commercial bank located in mainland China. LLM NY is filing this Suspicious Activity Report ("SAR") (Internal SAR Reference Number </w:t>
      </w:r>
      <w:commentRangeStart w:id="0"/>
      <w:r>
        <w:t>2025-0001</w:t>
      </w:r>
      <w:commentRangeEnd w:id="0"/>
      <w:r w:rsidR="006A055B">
        <w:rPr>
          <w:rStyle w:val="CommentReference"/>
        </w:rPr>
        <w:commentReference w:id="0"/>
      </w:r>
      <w:r>
        <w:t xml:space="preserve">) to report 13 transaction(s) totaling $213,000.00 and sent between 09/02/2024 and 09/14/2024.  </w:t>
      </w:r>
    </w:p>
    <w:p w14:paraId="7EF2C6C7" w14:textId="77777777" w:rsidR="00EC13CB" w:rsidRDefault="00EC13CB" w:rsidP="00EC13CB"/>
    <w:p w14:paraId="42C0BA80" w14:textId="77777777" w:rsidR="00EC13CB" w:rsidRDefault="00EC13CB" w:rsidP="00EC13CB">
      <w:commentRangeStart w:id="1"/>
      <w:r>
        <w:t xml:space="preserve">Between September 2, 2024, and September 13, 2024, John Diamond (US) initiated 12 consecutive outgoing wire transfers of $9,000.00 each from LLM NY account ACC-1 to himself, totaling $108,000.00. All transactions originated and terminated within the US. On September 14, 2024, a single outgoing wire transfer of $105,000.00 was sent from ACC-1 to ACME Investment Management in the Cayman Islands. </w:t>
      </w:r>
      <w:commentRangeEnd w:id="1"/>
      <w:r w:rsidR="00BC16A6">
        <w:rPr>
          <w:rStyle w:val="CommentReference"/>
        </w:rPr>
        <w:commentReference w:id="1"/>
      </w:r>
      <w:r>
        <w:t xml:space="preserve"> </w:t>
      </w:r>
    </w:p>
    <w:p w14:paraId="76BFA43A" w14:textId="77777777" w:rsidR="00EC13CB" w:rsidRDefault="00EC13CB" w:rsidP="00EC13CB"/>
    <w:p w14:paraId="310C3C35" w14:textId="77777777" w:rsidR="00EC13CB" w:rsidRDefault="00EC13CB" w:rsidP="00EC13CB">
      <w:commentRangeStart w:id="2"/>
      <w:r>
        <w:t xml:space="preserve">John Diamond (Customer ID: C-1) is an individual in the manufacturing sector residing in the US. KYC records indicate expected transactional activity limited to ACH and wire transfers within US geographies. The customer’s occupation does not typically involve cash-intensive operations or international transactions. Key KYC fields, including Social Security Number (SSN), date of birth, and physical address, are incomplete, limiting the ability to verify legitimacy of activity. No declared business relationship exists between John Diamond and ACME Investment Management (Cayman Islands) or other counterparties. </w:t>
      </w:r>
      <w:commentRangeEnd w:id="2"/>
      <w:r w:rsidR="00BC16A6">
        <w:rPr>
          <w:rStyle w:val="CommentReference"/>
        </w:rPr>
        <w:commentReference w:id="2"/>
      </w:r>
      <w:r>
        <w:t xml:space="preserve"> </w:t>
      </w:r>
    </w:p>
    <w:p w14:paraId="3D6E8FE6" w14:textId="77777777" w:rsidR="00EC13CB" w:rsidRDefault="00EC13CB" w:rsidP="00EC13CB"/>
    <w:p w14:paraId="559351CE" w14:textId="77777777" w:rsidR="00EC13CB" w:rsidRDefault="00EC13CB" w:rsidP="00EC13CB">
      <w:r>
        <w:t xml:space="preserve">These transactions are being reported due to the following:  </w:t>
      </w:r>
    </w:p>
    <w:p w14:paraId="0FB63138" w14:textId="77777777" w:rsidR="00EC13CB" w:rsidRDefault="00EC13CB" w:rsidP="00EC13CB">
      <w:r>
        <w:t xml:space="preserve">1. No apparent economic or business purpose for 12 consecutive $9,000.00 transfers from the customer to himself, followed by a $105,000.00 transfer to a high-risk jurisdiction.  </w:t>
      </w:r>
    </w:p>
    <w:p w14:paraId="5B8ADB9A" w14:textId="77777777" w:rsidR="00EC13CB" w:rsidRDefault="00EC13CB" w:rsidP="00EC13CB">
      <w:r>
        <w:t xml:space="preserve">2. Structuring of transactions below $10,000.00 threshold across 12 days, consistent with potential evasion of reporting requirements.  </w:t>
      </w:r>
    </w:p>
    <w:p w14:paraId="79178DDD" w14:textId="77777777" w:rsidR="00EC13CB" w:rsidRDefault="00EC13CB" w:rsidP="00EC13CB">
      <w:r>
        <w:t xml:space="preserve">3. Use of round-dollar amounts in all transactions, atypical for legitimate manufacturing operations.  </w:t>
      </w:r>
    </w:p>
    <w:p w14:paraId="17AA5F35" w14:textId="77777777" w:rsidR="00EC13CB" w:rsidRDefault="00EC13CB" w:rsidP="00EC13CB">
      <w:r>
        <w:t xml:space="preserve">4. Disproportionate final transfer to the Cayman Islands, a jurisdiction associated with </w:t>
      </w:r>
      <w:commentRangeStart w:id="3"/>
      <w:r>
        <w:t>elevated money laundering risks</w:t>
      </w:r>
      <w:commentRangeEnd w:id="3"/>
      <w:r w:rsidR="00BC16A6">
        <w:rPr>
          <w:rStyle w:val="CommentReference"/>
        </w:rPr>
        <w:commentReference w:id="3"/>
      </w:r>
      <w:r>
        <w:t xml:space="preserve">, with no declared nexus to the customer’s profile.  </w:t>
      </w:r>
    </w:p>
    <w:p w14:paraId="7E133AE8" w14:textId="77777777" w:rsidR="00EC13CB" w:rsidRDefault="00EC13CB" w:rsidP="00EC13CB">
      <w:r>
        <w:t xml:space="preserve">5. </w:t>
      </w:r>
      <w:commentRangeStart w:id="4"/>
      <w:r>
        <w:t xml:space="preserve">Incomplete KYC information, including missing SSN, DOB, and address, hindering verification of transactional legitimacy.  </w:t>
      </w:r>
      <w:commentRangeEnd w:id="4"/>
      <w:r w:rsidR="00BC16A6">
        <w:rPr>
          <w:rStyle w:val="CommentReference"/>
        </w:rPr>
        <w:commentReference w:id="4"/>
      </w:r>
    </w:p>
    <w:p w14:paraId="42C7E180" w14:textId="77777777" w:rsidR="00EC13CB" w:rsidRDefault="00EC13CB" w:rsidP="00EC13CB"/>
    <w:p w14:paraId="77DAC7EC" w14:textId="0922B1DD" w:rsidR="00AC75CD" w:rsidRDefault="00EC13CB" w:rsidP="00EC13CB">
      <w:r>
        <w:t>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sectPr w:rsidR="00AC75CD"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3T03:14:00Z" w:initials="ag">
    <w:p w14:paraId="17C8A5B9" w14:textId="77777777" w:rsidR="006A055B" w:rsidRDefault="006A055B" w:rsidP="006A055B">
      <w:pPr>
        <w:pStyle w:val="CommentText"/>
      </w:pPr>
      <w:r>
        <w:rPr>
          <w:rStyle w:val="CommentReference"/>
        </w:rPr>
        <w:annotationRef/>
      </w:r>
      <w:r>
        <w:t>Reference number wrong</w:t>
      </w:r>
    </w:p>
  </w:comment>
  <w:comment w:id="1" w:author="aditya gupta" w:date="2025-04-13T03:37:00Z" w:initials="ag">
    <w:p w14:paraId="1E56B6C5" w14:textId="77777777" w:rsidR="00BC16A6" w:rsidRDefault="00BC16A6" w:rsidP="00BC16A6">
      <w:pPr>
        <w:pStyle w:val="CommentText"/>
      </w:pPr>
      <w:r>
        <w:rPr>
          <w:rStyle w:val="CommentReference"/>
        </w:rPr>
        <w:annotationRef/>
      </w:r>
      <w:r>
        <w:t>Perfect even stating Cayman island, Moreover the only point is the month is represented in words rather than number.</w:t>
      </w:r>
    </w:p>
  </w:comment>
  <w:comment w:id="2" w:author="aditya gupta" w:date="2025-04-13T03:44:00Z" w:initials="ag">
    <w:p w14:paraId="6A575AF8" w14:textId="77777777" w:rsidR="00BC16A6" w:rsidRDefault="00BC16A6" w:rsidP="00BC16A6">
      <w:pPr>
        <w:pStyle w:val="CommentText"/>
      </w:pPr>
      <w:r>
        <w:rPr>
          <w:rStyle w:val="CommentReference"/>
        </w:rPr>
        <w:annotationRef/>
      </w:r>
      <w:r>
        <w:t>Greatly explained.</w:t>
      </w:r>
    </w:p>
  </w:comment>
  <w:comment w:id="3" w:author="aditya gupta" w:date="2025-04-13T03:45:00Z" w:initials="ag">
    <w:p w14:paraId="7C6FD2C1" w14:textId="77777777" w:rsidR="00BC16A6" w:rsidRDefault="00BC16A6" w:rsidP="00BC16A6">
      <w:pPr>
        <w:pStyle w:val="CommentText"/>
      </w:pPr>
      <w:r>
        <w:rPr>
          <w:rStyle w:val="CommentReference"/>
        </w:rPr>
        <w:annotationRef/>
      </w:r>
      <w:r>
        <w:t>This sentence may cause an issue</w:t>
      </w:r>
    </w:p>
  </w:comment>
  <w:comment w:id="4" w:author="aditya gupta" w:date="2025-04-13T03:45:00Z" w:initials="ag">
    <w:p w14:paraId="1CE1E7F3" w14:textId="77777777" w:rsidR="00BC16A6" w:rsidRDefault="00BC16A6" w:rsidP="00BC16A6">
      <w:pPr>
        <w:pStyle w:val="CommentText"/>
      </w:pPr>
      <w:r>
        <w:rPr>
          <w:rStyle w:val="CommentReference"/>
        </w:rPr>
        <w:annotationRef/>
      </w:r>
      <w:r>
        <w:t>No need for this point as we were not given these informations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C8A5B9" w15:done="0"/>
  <w15:commentEx w15:paraId="1E56B6C5" w15:done="0"/>
  <w15:commentEx w15:paraId="6A575AF8" w15:done="0"/>
  <w15:commentEx w15:paraId="7C6FD2C1" w15:done="0"/>
  <w15:commentEx w15:paraId="1CE1E7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001996A" w16cex:dateUtc="2025-04-13T07:14:00Z"/>
  <w16cex:commentExtensible w16cex:durableId="241E7D74" w16cex:dateUtc="2025-04-13T07:37:00Z"/>
  <w16cex:commentExtensible w16cex:durableId="249323BB" w16cex:dateUtc="2025-04-13T07:44:00Z"/>
  <w16cex:commentExtensible w16cex:durableId="495C7D05" w16cex:dateUtc="2025-04-13T07:45:00Z"/>
  <w16cex:commentExtensible w16cex:durableId="1E6526DA" w16cex:dateUtc="2025-04-13T0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C8A5B9" w16cid:durableId="3001996A"/>
  <w16cid:commentId w16cid:paraId="1E56B6C5" w16cid:durableId="241E7D74"/>
  <w16cid:commentId w16cid:paraId="6A575AF8" w16cid:durableId="249323BB"/>
  <w16cid:commentId w16cid:paraId="7C6FD2C1" w16cid:durableId="495C7D05"/>
  <w16cid:commentId w16cid:paraId="1CE1E7F3" w16cid:durableId="1E6526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28"/>
    <w:rsid w:val="00030D52"/>
    <w:rsid w:val="00106CFE"/>
    <w:rsid w:val="00206AB3"/>
    <w:rsid w:val="002B7245"/>
    <w:rsid w:val="003152A8"/>
    <w:rsid w:val="005545E6"/>
    <w:rsid w:val="006A055B"/>
    <w:rsid w:val="009D6728"/>
    <w:rsid w:val="00AC75CD"/>
    <w:rsid w:val="00BC16A6"/>
    <w:rsid w:val="00DF1F43"/>
    <w:rsid w:val="00EC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29FC"/>
  <w15:chartTrackingRefBased/>
  <w15:docId w15:val="{43CE8D17-66AC-4BDE-94E9-5BCCAC0D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7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7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7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7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7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7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7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7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7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7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7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7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728"/>
    <w:rPr>
      <w:rFonts w:eastAsiaTheme="majorEastAsia" w:cstheme="majorBidi"/>
      <w:color w:val="272727" w:themeColor="text1" w:themeTint="D8"/>
    </w:rPr>
  </w:style>
  <w:style w:type="paragraph" w:styleId="Title">
    <w:name w:val="Title"/>
    <w:basedOn w:val="Normal"/>
    <w:next w:val="Normal"/>
    <w:link w:val="TitleChar"/>
    <w:uiPriority w:val="10"/>
    <w:qFormat/>
    <w:rsid w:val="009D6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7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728"/>
    <w:pPr>
      <w:spacing w:before="160"/>
      <w:jc w:val="center"/>
    </w:pPr>
    <w:rPr>
      <w:i/>
      <w:iCs/>
      <w:color w:val="404040" w:themeColor="text1" w:themeTint="BF"/>
    </w:rPr>
  </w:style>
  <w:style w:type="character" w:customStyle="1" w:styleId="QuoteChar">
    <w:name w:val="Quote Char"/>
    <w:basedOn w:val="DefaultParagraphFont"/>
    <w:link w:val="Quote"/>
    <w:uiPriority w:val="29"/>
    <w:rsid w:val="009D6728"/>
    <w:rPr>
      <w:i/>
      <w:iCs/>
      <w:color w:val="404040" w:themeColor="text1" w:themeTint="BF"/>
    </w:rPr>
  </w:style>
  <w:style w:type="paragraph" w:styleId="ListParagraph">
    <w:name w:val="List Paragraph"/>
    <w:basedOn w:val="Normal"/>
    <w:uiPriority w:val="34"/>
    <w:qFormat/>
    <w:rsid w:val="009D6728"/>
    <w:pPr>
      <w:ind w:left="720"/>
      <w:contextualSpacing/>
    </w:pPr>
  </w:style>
  <w:style w:type="character" w:styleId="IntenseEmphasis">
    <w:name w:val="Intense Emphasis"/>
    <w:basedOn w:val="DefaultParagraphFont"/>
    <w:uiPriority w:val="21"/>
    <w:qFormat/>
    <w:rsid w:val="009D6728"/>
    <w:rPr>
      <w:i/>
      <w:iCs/>
      <w:color w:val="0F4761" w:themeColor="accent1" w:themeShade="BF"/>
    </w:rPr>
  </w:style>
  <w:style w:type="paragraph" w:styleId="IntenseQuote">
    <w:name w:val="Intense Quote"/>
    <w:basedOn w:val="Normal"/>
    <w:next w:val="Normal"/>
    <w:link w:val="IntenseQuoteChar"/>
    <w:uiPriority w:val="30"/>
    <w:qFormat/>
    <w:rsid w:val="009D6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728"/>
    <w:rPr>
      <w:i/>
      <w:iCs/>
      <w:color w:val="0F4761" w:themeColor="accent1" w:themeShade="BF"/>
    </w:rPr>
  </w:style>
  <w:style w:type="character" w:styleId="IntenseReference">
    <w:name w:val="Intense Reference"/>
    <w:basedOn w:val="DefaultParagraphFont"/>
    <w:uiPriority w:val="32"/>
    <w:qFormat/>
    <w:rsid w:val="009D6728"/>
    <w:rPr>
      <w:b/>
      <w:bCs/>
      <w:smallCaps/>
      <w:color w:val="0F4761" w:themeColor="accent1" w:themeShade="BF"/>
      <w:spacing w:val="5"/>
    </w:rPr>
  </w:style>
  <w:style w:type="character" w:styleId="CommentReference">
    <w:name w:val="annotation reference"/>
    <w:basedOn w:val="DefaultParagraphFont"/>
    <w:uiPriority w:val="99"/>
    <w:semiHidden/>
    <w:unhideWhenUsed/>
    <w:rsid w:val="006A055B"/>
    <w:rPr>
      <w:sz w:val="16"/>
      <w:szCs w:val="16"/>
    </w:rPr>
  </w:style>
  <w:style w:type="paragraph" w:styleId="CommentText">
    <w:name w:val="annotation text"/>
    <w:basedOn w:val="Normal"/>
    <w:link w:val="CommentTextChar"/>
    <w:uiPriority w:val="99"/>
    <w:unhideWhenUsed/>
    <w:rsid w:val="006A055B"/>
    <w:pPr>
      <w:spacing w:line="240" w:lineRule="auto"/>
    </w:pPr>
    <w:rPr>
      <w:sz w:val="20"/>
      <w:szCs w:val="20"/>
    </w:rPr>
  </w:style>
  <w:style w:type="character" w:customStyle="1" w:styleId="CommentTextChar">
    <w:name w:val="Comment Text Char"/>
    <w:basedOn w:val="DefaultParagraphFont"/>
    <w:link w:val="CommentText"/>
    <w:uiPriority w:val="99"/>
    <w:rsid w:val="006A055B"/>
    <w:rPr>
      <w:sz w:val="20"/>
      <w:szCs w:val="20"/>
    </w:rPr>
  </w:style>
  <w:style w:type="paragraph" w:styleId="CommentSubject">
    <w:name w:val="annotation subject"/>
    <w:basedOn w:val="CommentText"/>
    <w:next w:val="CommentText"/>
    <w:link w:val="CommentSubjectChar"/>
    <w:uiPriority w:val="99"/>
    <w:semiHidden/>
    <w:unhideWhenUsed/>
    <w:rsid w:val="006A055B"/>
    <w:rPr>
      <w:b/>
      <w:bCs/>
    </w:rPr>
  </w:style>
  <w:style w:type="character" w:customStyle="1" w:styleId="CommentSubjectChar">
    <w:name w:val="Comment Subject Char"/>
    <w:basedOn w:val="CommentTextChar"/>
    <w:link w:val="CommentSubject"/>
    <w:uiPriority w:val="99"/>
    <w:semiHidden/>
    <w:rsid w:val="006A05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3</cp:revision>
  <dcterms:created xsi:type="dcterms:W3CDTF">2025-04-13T05:09:00Z</dcterms:created>
  <dcterms:modified xsi:type="dcterms:W3CDTF">2025-04-13T07:45:00Z</dcterms:modified>
</cp:coreProperties>
</file>