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2" w:name="X27cc1105c42b187beaa28be399670aa76299382"/>
    <w:p>
      <w:pPr>
        <w:pStyle w:val="Heading1"/>
      </w:pPr>
      <w:r>
        <w:t xml:space="preserve">Sentinel v3 — Review, the Three Laws, and the Delight Layer</w:t>
      </w:r>
    </w:p>
    <w:p>
      <w:pPr>
        <w:pStyle w:val="FirstParagraph"/>
      </w:pPr>
      <w:r>
        <w:t xml:space="preserve">Continuation pack. Read alongside</w:t>
      </w:r>
      <w:r>
        <w:t xml:space="preserve"> </w:t>
      </w:r>
      <w:r>
        <w:rPr>
          <w:rStyle w:val="VerbatimChar"/>
        </w:rPr>
        <w:t xml:space="preserve">Sentinel_v2_Spec.docx</w:t>
      </w:r>
      <w:r>
        <w:t xml:space="preserve">, which stays valid. This file reviews what was built, corrects three things v2 got wrong, and adds the craft layer.</w:t>
      </w:r>
    </w:p>
    <w:p>
      <w:pPr>
        <w:pStyle w:val="BodyText"/>
      </w:pPr>
      <w:r>
        <w:t xml:space="preserve">Design system: unchanged. Locked screens remain the source of truth. The only approved additions are the two</w:t>
      </w:r>
      <w:r>
        <w:t xml:space="preserve"> </w:t>
      </w:r>
      <w:r>
        <w:rPr>
          <w:rStyle w:val="VerbatimChar"/>
        </w:rPr>
        <w:t xml:space="preserve">§4.3</w:t>
      </w:r>
      <w:r>
        <w:t xml:space="preserve"> </w:t>
      </w:r>
      <w:r>
        <w:t xml:space="preserve">data tokens, already landed.</w:t>
      </w:r>
    </w:p>
    <w:p>
      <w:r>
        <w:pict>
          <v:rect style="width:0;height:1.5pt" o:hralign="center" o:hrstd="t" o:hr="t"/>
        </w:pict>
      </w:r>
    </w:p>
    <w:bookmarkStart w:id="23" w:name="part-1-review-of-the-task-1-build"/>
    <w:p>
      <w:pPr>
        <w:pStyle w:val="Heading2"/>
      </w:pPr>
      <w:r>
        <w:t xml:space="preserve">Part 1 — Review of the Task-1 build</w:t>
      </w:r>
    </w:p>
    <w:bookmarkStart w:id="20" w:name="what-landed-correctly"/>
    <w:p>
      <w:pPr>
        <w:pStyle w:val="Heading3"/>
      </w:pPr>
      <w:r>
        <w:t xml:space="preserve">1.1 What landed correctly</w:t>
      </w:r>
    </w:p>
    <w:p>
      <w:pPr>
        <w:pStyle w:val="FirstParagraph"/>
      </w:pPr>
      <w:r>
        <w:t xml:space="preserve">Verified against the v2 spec, these are done and should not be revisited: the two data tokens; the three restored Home rows verbatim; chevrons removed from answer chips with a leading check on select; the</w:t>
      </w:r>
      <w:r>
        <w:t xml:space="preserve"> </w:t>
      </w:r>
      <w:r>
        <w:rPr>
          <w:rStyle w:val="VerbatimChar"/>
        </w:rPr>
        <w:t xml:space="preserve">₹</w:t>
      </w:r>
      <w:r>
        <w:t xml:space="preserve"> </w:t>
      </w:r>
      <w:r>
        <w:t xml:space="preserve">prefix in its own 20 pt slot with a hairline; Client Review re-framed as an</w:t>
      </w:r>
      <w:r>
        <w:t xml:space="preserve"> </w:t>
      </w:r>
      <w:r>
        <w:rPr>
          <w:rStyle w:val="VerbatimChar"/>
        </w:rPr>
        <w:t xml:space="preserve">A2</w:t>
      </w:r>
      <w:r>
        <w:t xml:space="preserve"> </w:t>
      </w:r>
      <w:r>
        <w:t xml:space="preserve">canvas with a back pill,</w:t>
      </w:r>
      <w:r>
        <w:t xml:space="preserve"> </w:t>
      </w:r>
      <w:r>
        <w:rPr>
          <w:rStyle w:val="VerbatimChar"/>
        </w:rPr>
        <w:t xml:space="preserve">⋯</w:t>
      </w:r>
      <w:r>
        <w:t xml:space="preserve"> </w:t>
      </w:r>
      <w:r>
        <w:t xml:space="preserve">menu, contextual chips and a docked composer; the</w:t>
      </w:r>
      <w:r>
        <w:t xml:space="preserve"> </w:t>
      </w:r>
      <w:r>
        <w:rPr>
          <w:rStyle w:val="VerbatimChar"/>
        </w:rPr>
        <w:t xml:space="preserve">1-2-3-4</w:t>
      </w:r>
      <w:r>
        <w:t xml:space="preserve"> </w:t>
      </w:r>
      <w:r>
        <w:t xml:space="preserve">stepper replaced by the Decisions strip; the</w:t>
      </w:r>
      <w:r>
        <w:t xml:space="preserve"> </w:t>
      </w:r>
      <w:r>
        <w:rPr>
          <w:rStyle w:val="VerbatimChar"/>
        </w:rPr>
        <w:t xml:space="preserve">SUMMARY</w:t>
      </w:r>
      <w:r>
        <w:t xml:space="preserve"> </w:t>
      </w:r>
      <w:r>
        <w:t xml:space="preserve">eyebrow dropped;</w:t>
      </w:r>
      <w:r>
        <w:t xml:space="preserve"> </w:t>
      </w:r>
      <w:r>
        <w:rPr>
          <w:rStyle w:val="VerbatimChar"/>
        </w:rPr>
        <w:t xml:space="preserve">34% &gt; 15%</w:t>
      </w:r>
      <w:r>
        <w:t xml:space="preserve"> </w:t>
      </w:r>
      <w:r>
        <w:t xml:space="preserve">replaced by the</w:t>
      </w:r>
      <w:r>
        <w:t xml:space="preserve"> </w:t>
      </w:r>
      <w:r>
        <w:rPr>
          <w:rStyle w:val="VerbatimChar"/>
        </w:rPr>
        <w:t xml:space="preserve">V2</w:t>
      </w:r>
      <w:r>
        <w:t xml:space="preserve"> </w:t>
      </w:r>
      <w:r>
        <w:t xml:space="preserve">dumbbell; a per-fund</w:t>
      </w:r>
      <w:r>
        <w:t xml:space="preserve"> </w:t>
      </w:r>
      <w:r>
        <w:rPr>
          <w:rStyle w:val="VerbatimChar"/>
        </w:rPr>
        <w:t xml:space="preserve">WHY</w:t>
      </w:r>
      <w:r>
        <w:t xml:space="preserve"> </w:t>
      </w:r>
      <w:r>
        <w:t xml:space="preserve">explainer; and four new library components (</w:t>
      </w:r>
      <w:r>
        <w:rPr>
          <w:rStyle w:val="VerbatimChar"/>
        </w:rPr>
        <w:t xml:space="preserve">V2 Dumbbell</w:t>
      </w:r>
      <w:r>
        <w:t xml:space="preserve">,</w:t>
      </w:r>
      <w:r>
        <w:t xml:space="preserve"> </w:t>
      </w:r>
      <w:r>
        <w:rPr>
          <w:rStyle w:val="VerbatimChar"/>
        </w:rPr>
        <w:t xml:space="preserve">DecisionsStrip</w:t>
      </w:r>
      <w:r>
        <w:t xml:space="preserve">,</w:t>
      </w:r>
      <w:r>
        <w:t xml:space="preserve"> </w:t>
      </w:r>
      <w:r>
        <w:rPr>
          <w:rStyle w:val="VerbatimChar"/>
        </w:rPr>
        <w:t xml:space="preserve">CanvasHeader</w:t>
      </w:r>
      <w:r>
        <w:t xml:space="preserve">,</w:t>
      </w:r>
      <w:r>
        <w:t xml:space="preserve"> </w:t>
      </w:r>
      <w:r>
        <w:rPr>
          <w:rStyle w:val="VerbatimChar"/>
        </w:rPr>
        <w:t xml:space="preserve">DisclosureBlock</w:t>
      </w:r>
      <w:r>
        <w:t xml:space="preserve">).</w:t>
      </w:r>
    </w:p>
    <w:p>
      <w:pPr>
        <w:pStyle w:val="BodyText"/>
      </w:pPr>
      <w:r>
        <w:t xml:space="preserve">That is a faithful read of Part 1. The critique below is about what the build revealed, not about effort.</w:t>
      </w:r>
    </w:p>
    <w:bookmarkEnd w:id="20"/>
    <w:bookmarkStart w:id="21" w:name="seven-defects-to-fix"/>
    <w:p>
      <w:pPr>
        <w:pStyle w:val="Heading3"/>
      </w:pPr>
      <w:r>
        <w:t xml:space="preserve">1.2 Seven defects to fix</w:t>
      </w:r>
    </w:p>
    <w:p>
      <w:pPr>
        <w:pStyle w:val="FirstParagraph"/>
      </w:pPr>
      <w:r>
        <w:rPr>
          <w:bCs/>
          <w:b/>
        </w:rPr>
        <w:t xml:space="preserve">D1 — the bottom-anchoring is fine; the auto-scroll is not.</w:t>
      </w:r>
      <w:r>
        <w:t xml:space="preserve"> </w:t>
      </w:r>
      <w:r>
        <w:t xml:space="preserve">I flagged</w:t>
      </w:r>
      <w:r>
        <w:t xml:space="preserve"> </w:t>
      </w:r>
      <w:r>
        <w:rPr>
          <w:rStyle w:val="VerbatimChar"/>
        </w:rPr>
        <w:t xml:space="preserve">mt-auto</w:t>
      </w:r>
      <w:r>
        <w:t xml:space="preserve"> </w:t>
      </w:r>
      <w:r>
        <w:t xml:space="preserve">as the wrong mechanism before reading the code. It is not:</w:t>
      </w:r>
      <w:r>
        <w:t xml:space="preserve"> </w:t>
      </w:r>
      <w:r>
        <w:rPr>
          <w:rStyle w:val="VerbatimChar"/>
        </w:rPr>
        <w:t xml:space="preserve">mt-auto</w:t>
      </w:r>
      <w:r>
        <w:t xml:space="preserve"> </w:t>
      </w:r>
      <w:r>
        <w:t xml:space="preserve">on the single child of a</w:t>
      </w:r>
      <w:r>
        <w:t xml:space="preserve"> </w:t>
      </w:r>
      <w:r>
        <w:rPr>
          <w:rStyle w:val="VerbatimChar"/>
        </w:rPr>
        <w:t xml:space="preserve">flex flex-1 flex-col overflow-y-auto</w:t>
      </w:r>
      <w:r>
        <w:t xml:space="preserve"> </w:t>
      </w:r>
      <w:r>
        <w:t xml:space="preserve">container does bottom-anchor correctly and collapses to zero once content exceeds the viewport. That part is right and should be left alone.</w:t>
      </w:r>
    </w:p>
    <w:p>
      <w:pPr>
        <w:pStyle w:val="BodyText"/>
      </w:pPr>
      <w:r>
        <w:t xml:space="preserve">The real defect is the scroll effect beside it. Both</w:t>
      </w:r>
      <w:r>
        <w:t xml:space="preserve"> </w:t>
      </w:r>
      <w:r>
        <w:rPr>
          <w:rStyle w:val="VerbatimChar"/>
        </w:rPr>
        <w:t xml:space="preserve">Chat.tsx</w:t>
      </w:r>
      <w:r>
        <w:t xml:space="preserve"> </w:t>
      </w:r>
      <w:r>
        <w:t xml:space="preserve">and</w:t>
      </w:r>
      <w:r>
        <w:t xml:space="preserve"> </w:t>
      </w:r>
      <w:r>
        <w:rPr>
          <w:rStyle w:val="VerbatimChar"/>
        </w:rPr>
        <w:t xml:space="preserve">Journey.tsx</w:t>
      </w:r>
      <w:r>
        <w:t xml:space="preserve"> </w:t>
      </w:r>
      <w:r>
        <w:t xml:space="preserve">run an unconditional</w:t>
      </w:r>
      <w:r>
        <w:t xml:space="preserve"> </w:t>
      </w:r>
      <w:r>
        <w:rPr>
          <w:rStyle w:val="VerbatimChar"/>
        </w:rPr>
        <w:t xml:space="preserve">scrollRef.current?.scrollTo({ top: scrollHeight, behavior: "smooth" })</w:t>
      </w:r>
      <w:r>
        <w:t xml:space="preserve"> </w:t>
      </w:r>
      <w:r>
        <w:t xml:space="preserve">on every message change. That yanks the view to the bottom while the advisor is reading scrollback — the exact anti-pattern the AI-chat references warn about.</w:t>
      </w:r>
    </w:p>
    <w:p>
      <w:pPr>
        <w:pStyle w:val="BodyText"/>
      </w:pPr>
      <w:r>
        <w:t xml:space="preserve">Fix: gate the scroll on an</w:t>
      </w:r>
      <w:r>
        <w:t xml:space="preserve"> </w:t>
      </w:r>
      <w:r>
        <w:t xml:space="preserve">“</w:t>
      </w:r>
      <w:r>
        <w:t xml:space="preserve">is near bottom</w:t>
      </w:r>
      <w:r>
        <w:t xml:space="preserve">”</w:t>
      </w:r>
      <w:r>
        <w:t xml:space="preserve"> </w:t>
      </w:r>
      <w:r>
        <w:t xml:space="preserve">check (within ~80 px of the bottom before the new message arrived). If the advisor has scrolled up, do not scroll — show a floating scroll-to-bottom button instead, per the Meta AI reference in §7.2.</w:t>
      </w:r>
    </w:p>
    <w:p>
      <w:pPr>
        <w:pStyle w:val="BodyText"/>
      </w:pPr>
      <w:r>
        <w:rPr>
          <w:bCs/>
          <w:b/>
        </w:rPr>
        <w:t xml:space="preserve">D2 — the build surface is code, not a Figma design file.</w:t>
      </w:r>
      <w:r>
        <w:t xml:space="preserve"> </w:t>
      </w:r>
      <w:r>
        <w:rPr>
          <w:rStyle w:val="VerbatimChar"/>
        </w:rPr>
        <w:t xml:space="preserve">index.css</w:t>
      </w:r>
      <w:r>
        <w:t xml:space="preserve">,</w:t>
      </w:r>
      <w:r>
        <w:t xml:space="preserve"> </w:t>
      </w:r>
      <w:r>
        <w:rPr>
          <w:rStyle w:val="VerbatimChar"/>
        </w:rPr>
        <w:t xml:space="preserve">mt-auto</w:t>
      </w:r>
      <w:r>
        <w:t xml:space="preserve"> </w:t>
      </w:r>
      <w:r>
        <w:t xml:space="preserve">and Tailwind classes mean this is Figma Make / Figma Sites, not a design file with components and variants. That changes the deliverable: there is no Components page with variant sets, and</w:t>
      </w:r>
      <w:r>
        <w:t xml:space="preserve"> </w:t>
      </w:r>
      <w:r>
        <w:t xml:space="preserve">“</w:t>
      </w:r>
      <w:r>
        <w:t xml:space="preserve">Tokens page</w:t>
      </w:r>
      <w:r>
        <w:t xml:space="preserve">”</w:t>
      </w:r>
      <w:r>
        <w:t xml:space="preserve"> </w:t>
      </w:r>
      <w:r>
        <w:t xml:space="preserve">means a CSS custom-property block. Every future instruction should name the artefact in code terms — a component file, a token in</w:t>
      </w:r>
      <w:r>
        <w:t xml:space="preserve"> </w:t>
      </w:r>
      <w:r>
        <w:rPr>
          <w:rStyle w:val="VerbatimChar"/>
        </w:rPr>
        <w:t xml:space="preserve">index.css</w:t>
      </w:r>
      <w:r>
        <w:t xml:space="preserve">, a</w:t>
      </w:r>
      <w:r>
        <w:t xml:space="preserve"> </w:t>
      </w:r>
      <w:r>
        <w:rPr>
          <w:rStyle w:val="VerbatimChar"/>
        </w:rPr>
        <w:t xml:space="preserve">prefers-reduced-motion</w:t>
      </w:r>
      <w:r>
        <w:t xml:space="preserve"> </w:t>
      </w:r>
      <w:r>
        <w:t xml:space="preserve">block — not a Figma page. The v2 deliverables list in Part 7 should be read that way.</w:t>
      </w:r>
    </w:p>
    <w:p>
      <w:pPr>
        <w:pStyle w:val="BodyText"/>
      </w:pPr>
      <w:r>
        <w:rPr>
          <w:bCs/>
          <w:b/>
        </w:rPr>
        <w:t xml:space="preserve">D3 — the Decisions strip mixes two clients.</w:t>
      </w:r>
      <w:r>
        <w:t xml:space="preserve"> </w:t>
      </w:r>
      <w:r>
        <w:t xml:space="preserve">It was written as</w:t>
      </w:r>
      <w:r>
        <w:t xml:space="preserve"> </w:t>
      </w:r>
      <w:r>
        <w:rPr>
          <w:rStyle w:val="VerbatimChar"/>
        </w:rPr>
        <w:t xml:space="preserve">Balanced · 3 switches · Equity → 61% · Over 3 months</w:t>
      </w:r>
      <w:r>
        <w:t xml:space="preserve"> </w:t>
      </w:r>
      <w:r>
        <w:t xml:space="preserve">for</w:t>
      </w:r>
      <w:r>
        <w:t xml:space="preserve"> </w:t>
      </w:r>
      <w:r>
        <w:rPr>
          <w:bCs/>
          <w:b/>
        </w:rPr>
        <w:t xml:space="preserve">Sunita</w:t>
      </w:r>
      <w:r>
        <w:t xml:space="preserve">, but the proposal journey belongs to</w:t>
      </w:r>
      <w:r>
        <w:t xml:space="preserve"> </w:t>
      </w:r>
      <w:r>
        <w:rPr>
          <w:bCs/>
          <w:b/>
        </w:rPr>
        <w:t xml:space="preserve">Mr. Amit Aggrawal</w:t>
      </w:r>
      <w:r>
        <w:t xml:space="preserve"> </w:t>
      </w:r>
      <w:r>
        <w:t xml:space="preserve">and its settled values are</w:t>
      </w:r>
      <w:r>
        <w:t xml:space="preserve"> </w:t>
      </w:r>
      <w:r>
        <w:rPr>
          <w:rStyle w:val="VerbatimChar"/>
        </w:rPr>
        <w:t xml:space="preserve">₹25 L · 6 funds · Moderate · Over 3 months</w:t>
      </w:r>
      <w:r>
        <w:t xml:space="preserve">. Sunita and Sharma are the</w:t>
      </w:r>
      <w:r>
        <w:t xml:space="preserve"> </w:t>
      </w:r>
      <w:r>
        <w:rPr>
          <w:iCs/>
          <w:i/>
        </w:rPr>
        <w:t xml:space="preserve">review and drift</w:t>
      </w:r>
      <w:r>
        <w:t xml:space="preserve"> </w:t>
      </w:r>
      <w:r>
        <w:t xml:space="preserve">clients; Amit is the</w:t>
      </w:r>
      <w:r>
        <w:t xml:space="preserve"> </w:t>
      </w:r>
      <w:r>
        <w:rPr>
          <w:iCs/>
          <w:i/>
        </w:rPr>
        <w:t xml:space="preserve">proposal</w:t>
      </w:r>
      <w:r>
        <w:t xml:space="preserve"> </w:t>
      </w:r>
      <w:r>
        <w:t xml:space="preserve">client; Meera is the</w:t>
      </w:r>
      <w:r>
        <w:t xml:space="preserve"> </w:t>
      </w:r>
      <w:r>
        <w:rPr>
          <w:iCs/>
          <w:i/>
        </w:rPr>
        <w:t xml:space="preserve">risk-profiling</w:t>
      </w:r>
      <w:r>
        <w:t xml:space="preserve"> </w:t>
      </w:r>
      <w:r>
        <w:t xml:space="preserve">client. One client per journey, never blended — a demo that mixes names reads as a mock-up rather than a product.</w:t>
      </w:r>
    </w:p>
    <w:p>
      <w:pPr>
        <w:pStyle w:val="BodyText"/>
      </w:pPr>
      <w:r>
        <w:rPr>
          <w:bCs/>
          <w:b/>
        </w:rPr>
        <w:t xml:space="preserve">D4 — the disclosure sentence was invented by the build tool.</w:t>
      </w:r>
      <w:r>
        <w:t xml:space="preserve"> </w:t>
      </w:r>
      <w:r>
        <w:t xml:space="preserve">A standard mutual-fund risk sentence is a reasonable placeholder, but it must be marked as one. The exact wording, the ARN line and the accompanying disclaimer set are a compliance artefact, not a design decision, and the person who signs off on them is not in this loop. Mark the string</w:t>
      </w:r>
      <w:r>
        <w:t xml:space="preserve"> </w:t>
      </w:r>
      <w:r>
        <w:rPr>
          <w:rStyle w:val="VerbatimChar"/>
        </w:rPr>
        <w:t xml:space="preserve">[PLACEHOLDER — compliance to supply]</w:t>
      </w:r>
      <w:r>
        <w:t xml:space="preserve"> </w:t>
      </w:r>
      <w:r>
        <w:t xml:space="preserve">in the code, and keep it visually locked so nobody mistakes it for editable copy. Ask your compliance team for the approved string before this prototype goes in front of anyone outside the team.</w:t>
      </w:r>
    </w:p>
    <w:p>
      <w:pPr>
        <w:pStyle w:val="BodyText"/>
      </w:pPr>
      <w:r>
        <w:rPr>
          <w:bCs/>
          <w:b/>
        </w:rPr>
        <w:t xml:space="preserve">D5 — free text has no defined behaviour.</w:t>
      </w:r>
      <w:r>
        <w:t xml:space="preserve"> </w:t>
      </w:r>
      <w:r>
        <w:t xml:space="preserve">This is the bug you hit: type anything and the prototype answers with something plausible and wrong. v2 specified the chips and the composer but never specified the input space. That is a gap in my spec, not an agent error. Part 3 fixes it completely.</w:t>
      </w:r>
    </w:p>
    <w:p>
      <w:pPr>
        <w:pStyle w:val="BodyText"/>
      </w:pPr>
      <w:r>
        <w:rPr>
          <w:bCs/>
          <w:b/>
        </w:rPr>
        <w:t xml:space="preserve">D6 — the composer is not yet an invariant.</w:t>
      </w:r>
      <w:r>
        <w:t xml:space="preserve"> </w:t>
      </w:r>
      <w:r>
        <w:t xml:space="preserve">v2 said the canvas has a docked composer, but never stated it as a law, so it is present in some places and absent in others. Part 2 states it as a law.</w:t>
      </w:r>
    </w:p>
    <w:p>
      <w:pPr>
        <w:pStyle w:val="BodyText"/>
      </w:pPr>
      <w:r>
        <w:rPr>
          <w:bCs/>
          <w:b/>
        </w:rPr>
        <w:t xml:space="preserve">D7 — the motion brief was too austere.</w:t>
      </w:r>
      <w:r>
        <w:t xml:space="preserve"> </w:t>
      </w:r>
      <w:r>
        <w:t xml:space="preserve">v2 said</w:t>
      </w:r>
      <w:r>
        <w:t xml:space="preserve"> </w:t>
      </w:r>
      <w:r>
        <w:t xml:space="preserve">“</w:t>
      </w:r>
      <w:r>
        <w:t xml:space="preserve">calm</w:t>
      </w:r>
      <w:r>
        <w:t xml:space="preserve">”</w:t>
      </w:r>
      <w:r>
        <w:t xml:space="preserve">,</w:t>
      </w:r>
      <w:r>
        <w:t xml:space="preserve"> </w:t>
      </w:r>
      <w:r>
        <w:t xml:space="preserve">“</w:t>
      </w:r>
      <w:r>
        <w:t xml:space="preserve">premium</w:t>
      </w:r>
      <w:r>
        <w:t xml:space="preserve">”</w:t>
      </w:r>
      <w:r>
        <w:t xml:space="preserve">,</w:t>
      </w:r>
      <w:r>
        <w:t xml:space="preserve"> </w:t>
      </w:r>
      <w:r>
        <w:t xml:space="preserve">“</w:t>
      </w:r>
      <w:r>
        <w:t xml:space="preserve">nothing bouncy</w:t>
      </w:r>
      <w:r>
        <w:t xml:space="preserve">”</w:t>
      </w:r>
      <w:r>
        <w:t xml:space="preserve"> </w:t>
      </w:r>
      <w:r>
        <w:t xml:space="preserve">in almost every line, and the result is correct and joyless. That is the reason it does not feel good yet. Restraint was the right instruction for</w:t>
      </w:r>
      <w:r>
        <w:t xml:space="preserve"> </w:t>
      </w:r>
      <w:r>
        <w:rPr>
          <w:iCs/>
          <w:i/>
        </w:rPr>
        <w:t xml:space="preserve">colour and layout</w:t>
      </w:r>
      <w:r>
        <w:t xml:space="preserve">; it was the wrong instruction for</w:t>
      </w:r>
      <w:r>
        <w:t xml:space="preserve"> </w:t>
      </w:r>
      <w:r>
        <w:rPr>
          <w:iCs/>
          <w:i/>
        </w:rPr>
        <w:t xml:space="preserve">timing and craft</w:t>
      </w:r>
      <w:r>
        <w:t xml:space="preserve">. Part 4 adds the delight layer without loosening a single colour or spacing rule.</w:t>
      </w:r>
    </w:p>
    <w:bookmarkEnd w:id="21"/>
    <w:bookmarkStart w:id="22" w:name="the-two-questions-answered"/>
    <w:p>
      <w:pPr>
        <w:pStyle w:val="Heading3"/>
      </w:pPr>
      <w:r>
        <w:t xml:space="preserve">1.3 The two questions, answered</w:t>
      </w:r>
    </w:p>
    <w:p>
      <w:pPr>
        <w:pStyle w:val="FirstParagraph"/>
      </w:pPr>
      <w:r>
        <w:rPr>
          <w:bCs/>
          <w:b/>
        </w:rPr>
        <w:t xml:space="preserve">On scope and pacing — do not proceed straight through Tasks 2 → 6.</w:t>
      </w:r>
    </w:p>
    <w:p>
      <w:pPr>
        <w:pStyle w:val="BodyText"/>
      </w:pPr>
      <w:r>
        <w:t xml:space="preserve">Building all components, then all charts, then all journeys means the first time anyone experiences the product as a product is at the very end. You already know how that ends, because it is what happened: correct parts, no feel.</w:t>
      </w:r>
    </w:p>
    <w:p>
      <w:pPr>
        <w:pStyle w:val="BodyText"/>
      </w:pPr>
      <w:r>
        <w:t xml:space="preserve">Build</w:t>
      </w:r>
      <w:r>
        <w:t xml:space="preserve"> </w:t>
      </w:r>
      <w:r>
        <w:rPr>
          <w:bCs/>
          <w:b/>
        </w:rPr>
        <w:t xml:space="preserve">one vertical slice</w:t>
      </w:r>
      <w:r>
        <w:t xml:space="preserve"> </w:t>
      </w:r>
      <w:r>
        <w:t xml:space="preserve">instead:</w:t>
      </w:r>
      <w:r>
        <w:t xml:space="preserve"> </w:t>
      </w:r>
      <w:r>
        <w:rPr>
          <w:bCs/>
          <w:b/>
        </w:rPr>
        <w:t xml:space="preserve">Journey B, Sharma drift, end to end.</w:t>
      </w:r>
      <w:r>
        <w:t xml:space="preserve"> </w:t>
      </w:r>
      <w:r>
        <w:t xml:space="preserve">It exercises every system in the stack exactly once — a typed query, the thinking and progress states, an artifact card, a canvas carrying the hardest chart in the set (</w:t>
      </w:r>
      <w:r>
        <w:rPr>
          <w:rStyle w:val="VerbatimChar"/>
        </w:rPr>
        <w:t xml:space="preserve">V3</w:t>
      </w:r>
      <w:r>
        <w:t xml:space="preserve"> </w:t>
      </w:r>
      <w:r>
        <w:t xml:space="preserve">attribution), a follow-up asked from inside the canvas, the rebalance response, and an approval that needs the disclosure and a confirm step. Nothing else in the product is structurally new after that; the other three journeys are recombinations.</w:t>
      </w:r>
    </w:p>
    <w:p>
      <w:pPr>
        <w:pStyle w:val="BodyText"/>
      </w:pPr>
      <w:r>
        <w:t xml:space="preserve">Order: Part 2 (composer law) → Part 3 (free-text system) → Journey B end to end with Part 4’s motion → then stop and let me look at it. Only after that slice feels right do Journeys A, C and D get built, and they will go fast because the components will be proven.</w:t>
      </w:r>
    </w:p>
    <w:p>
      <w:pPr>
        <w:pStyle w:val="BodyText"/>
      </w:pPr>
      <w:r>
        <w:rPr>
          <w:bCs/>
          <w:b/>
        </w:rPr>
        <w:t xml:space="preserve">On copy — keep what you drafted, with two corrections, and stop asking.</w:t>
      </w:r>
    </w:p>
    <w:p>
      <w:pPr>
        <w:pStyle w:val="BodyText"/>
      </w:pPr>
      <w:r>
        <w:t xml:space="preserve">The</w:t>
      </w:r>
      <w:r>
        <w:t xml:space="preserve"> </w:t>
      </w:r>
      <w:r>
        <w:rPr>
          <w:rStyle w:val="VerbatimChar"/>
        </w:rPr>
        <w:t xml:space="preserve">WHY</w:t>
      </w:r>
      <w:r>
        <w:t xml:space="preserve"> </w:t>
      </w:r>
      <w:r>
        <w:t xml:space="preserve">explainer text and the Decisions-strip tokens: keep them. Restating figures already on screen is exactly right and not an invention. Fix the client mixing in D3. Mark the disclosure per D4.</w:t>
      </w:r>
    </w:p>
    <w:p>
      <w:pPr>
        <w:pStyle w:val="BodyText"/>
      </w:pPr>
      <w:r>
        <w:t xml:space="preserve">Going forward the rule inverts:</w:t>
      </w:r>
      <w:r>
        <w:t xml:space="preserve"> </w:t>
      </w:r>
      <w:r>
        <w:rPr>
          <w:bCs/>
          <w:b/>
        </w:rPr>
        <w:t xml:space="preserve">write the copy, mark it</w:t>
      </w:r>
      <w:r>
        <w:rPr>
          <w:bCs/>
          <w:b/>
        </w:rPr>
        <w:t xml:space="preserve"> </w:t>
      </w:r>
      <w:r>
        <w:rPr>
          <w:rStyle w:val="VerbatimChar"/>
          <w:bCs/>
          <w:b/>
        </w:rPr>
        <w:t xml:space="preserve">[draft]</w:t>
      </w:r>
      <w:r>
        <w:rPr>
          <w:bCs/>
          <w:b/>
        </w:rPr>
        <w:t xml:space="preserve"> </w:t>
      </w:r>
      <w:r>
        <w:rPr>
          <w:bCs/>
          <w:b/>
        </w:rPr>
        <w:t xml:space="preserve">in a comment, and keep moving.</w:t>
      </w:r>
      <w:r>
        <w:t xml:space="preserve"> </w:t>
      </w:r>
      <w:r>
        <w:t xml:space="preserve">Do not block a build on a copy question. The v2 line about asking before adding copy was aimed at inventing</w:t>
      </w:r>
      <w:r>
        <w:t xml:space="preserve"> </w:t>
      </w:r>
      <w:r>
        <w:rPr>
          <w:iCs/>
          <w:i/>
        </w:rPr>
        <w:t xml:space="preserve">new screens and new claims</w:t>
      </w:r>
      <w:r>
        <w:t xml:space="preserve"> </w:t>
      </w:r>
      <w:r>
        <w:t xml:space="preserve">— a fund’s performance, a fee, a regulatory statement, a client’s situation. Those still need to be asked about. Wording that only restates what the screen already shows does not.</w:t>
      </w:r>
    </w:p>
    <w:p>
      <w:r>
        <w:pict>
          <v:rect style="width:0;height:1.5pt" o:hralign="center" o:hrstd="t" o:hr="t"/>
        </w:pict>
      </w:r>
    </w:p>
    <w:bookmarkEnd w:id="22"/>
    <w:bookmarkEnd w:id="23"/>
    <w:bookmarkStart w:id="27" w:name="X6a9ca5a1ced417563ac0721c1de67dfce9b9576"/>
    <w:p>
      <w:pPr>
        <w:pStyle w:val="Heading2"/>
      </w:pPr>
      <w:r>
        <w:t xml:space="preserve">Part 2 — Law 1: the composer never disappears</w:t>
      </w:r>
    </w:p>
    <w:p>
      <w:pPr>
        <w:pStyle w:val="FirstParagraph"/>
      </w:pPr>
      <w:r>
        <w:rPr>
          <w:bCs/>
          <w:b/>
        </w:rPr>
        <w:t xml:space="preserve">Ask Sentinel is present on every screen of this product, without exception.</w:t>
      </w:r>
      <w:r>
        <w:t xml:space="preserve"> </w:t>
      </w:r>
      <w:r>
        <w:t xml:space="preserve">It is not a component that some screens happen to include. It is the floor of the app. If a screen cannot show it, that screen is wrong and should be redesigned rather than excused.</w:t>
      </w:r>
    </w:p>
    <w:p>
      <w:pPr>
        <w:pStyle w:val="BodyText"/>
      </w:pPr>
      <w:r>
        <w:t xml:space="preserve">This is what makes Sentinel a chat-led product rather than a set of screens with a chat feature. An advisor must be able to ask anything, at any point, without first getting back to somewhere.</w:t>
      </w:r>
    </w:p>
    <w:bookmarkStart w:id="24" w:name="the-law-in-full"/>
    <w:p>
      <w:pPr>
        <w:pStyle w:val="Heading3"/>
      </w:pPr>
      <w:r>
        <w:t xml:space="preserve">2.1 The law in full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Context</w:t>
            </w:r>
          </w:p>
        </w:tc>
        <w:tc>
          <w:tcPr/>
          <w:p>
            <w:pPr>
              <w:pStyle w:val="Compact"/>
              <w:jc w:val="left"/>
            </w:pPr>
            <w:r>
              <w:t xml:space="preserve">Composer state</w:t>
            </w:r>
          </w:p>
        </w:tc>
        <w:tc>
          <w:tcPr/>
          <w:p>
            <w:pPr>
              <w:pStyle w:val="Compact"/>
              <w:jc w:val="left"/>
            </w:pPr>
            <w:r>
              <w:t xml:space="preserve">Placeholder</w:t>
            </w:r>
          </w:p>
        </w:tc>
      </w:tr>
      <w:tr>
        <w:tc>
          <w:tcPr/>
          <w:p>
            <w:pPr>
              <w:pStyle w:val="Compact"/>
              <w:jc w:val="left"/>
            </w:pPr>
            <w:r>
              <w:t xml:space="preserve">Home</w:t>
            </w:r>
          </w:p>
        </w:tc>
        <w:tc>
          <w:tcPr/>
          <w:p>
            <w:pPr>
              <w:pStyle w:val="Compact"/>
              <w:jc w:val="left"/>
            </w:pPr>
            <w:r>
              <w:t xml:space="preserve">Present, empty</w:t>
            </w:r>
          </w:p>
        </w:tc>
        <w:tc>
          <w:tcPr/>
          <w:p>
            <w:pPr>
              <w:pStyle w:val="Compact"/>
              <w:jc w:val="left"/>
            </w:pPr>
            <w:r>
              <w:rPr>
                <w:rStyle w:val="VerbatimChar"/>
              </w:rPr>
              <w:t xml:space="preserve">Ask Sentinel about a client, a fund, or a plan</w:t>
            </w:r>
          </w:p>
        </w:tc>
      </w:tr>
      <w:tr>
        <w:tc>
          <w:tcPr/>
          <w:p>
            <w:pPr>
              <w:pStyle w:val="Compact"/>
              <w:jc w:val="left"/>
            </w:pPr>
            <w:r>
              <w:t xml:space="preserve">Mid-journey, question pending</w:t>
            </w:r>
          </w:p>
        </w:tc>
        <w:tc>
          <w:tcPr/>
          <w:p>
            <w:pPr>
              <w:pStyle w:val="Compact"/>
              <w:jc w:val="left"/>
            </w:pPr>
            <w:r>
              <w:t xml:space="preserve">Present, live</w:t>
            </w:r>
          </w:p>
        </w:tc>
        <w:tc>
          <w:tcPr/>
          <w:p>
            <w:pPr>
              <w:pStyle w:val="Compact"/>
              <w:jc w:val="left"/>
            </w:pPr>
            <w:r>
              <w:rPr>
                <w:rStyle w:val="VerbatimChar"/>
              </w:rPr>
              <w:t xml:space="preserve">or type your answer</w:t>
            </w:r>
          </w:p>
        </w:tc>
      </w:tr>
      <w:tr>
        <w:tc>
          <w:tcPr/>
          <w:p>
            <w:pPr>
              <w:pStyle w:val="Compact"/>
              <w:jc w:val="left"/>
            </w:pPr>
            <w:r>
              <w:t xml:space="preserve">Mid-journey, money question</w:t>
            </w:r>
          </w:p>
        </w:tc>
        <w:tc>
          <w:tcPr/>
          <w:p>
            <w:pPr>
              <w:pStyle w:val="Compact"/>
              <w:jc w:val="left"/>
            </w:pPr>
            <w:r>
              <w:t xml:space="preserve">Present,</w:t>
            </w:r>
            <w:r>
              <w:t xml:space="preserve"> </w:t>
            </w:r>
            <w:r>
              <w:rPr>
                <w:rStyle w:val="VerbatimChar"/>
              </w:rPr>
              <w:t xml:space="preserve">₹</w:t>
            </w:r>
            <w:r>
              <w:t xml:space="preserve"> </w:t>
            </w:r>
            <w:r>
              <w:t xml:space="preserve">prefix slot, numeric keypad</w:t>
            </w:r>
          </w:p>
        </w:tc>
        <w:tc>
          <w:tcPr/>
          <w:p>
            <w:pPr>
              <w:pStyle w:val="Compact"/>
              <w:jc w:val="left"/>
            </w:pPr>
            <w:r>
              <w:rPr>
                <w:rStyle w:val="VerbatimChar"/>
              </w:rPr>
              <w:t xml:space="preserve">or type an amount</w:t>
            </w:r>
          </w:p>
        </w:tc>
      </w:tr>
      <w:tr>
        <w:tc>
          <w:tcPr/>
          <w:p>
            <w:pPr>
              <w:pStyle w:val="Compact"/>
              <w:jc w:val="left"/>
            </w:pPr>
            <w:r>
              <w:t xml:space="preserve">Artifact canvas</w:t>
            </w:r>
          </w:p>
        </w:tc>
        <w:tc>
          <w:tcPr/>
          <w:p>
            <w:pPr>
              <w:pStyle w:val="Compact"/>
              <w:jc w:val="left"/>
            </w:pPr>
            <w:r>
              <w:t xml:space="preserve">Present, docked below the contextual chips</w:t>
            </w:r>
          </w:p>
        </w:tc>
        <w:tc>
          <w:tcPr/>
          <w:p>
            <w:pPr>
              <w:pStyle w:val="Compact"/>
              <w:jc w:val="left"/>
            </w:pPr>
            <w:r>
              <w:rPr>
                <w:rStyle w:val="VerbatimChar"/>
              </w:rPr>
              <w:t xml:space="preserve">Ask about this</w:t>
            </w:r>
          </w:p>
        </w:tc>
      </w:tr>
      <w:tr>
        <w:tc>
          <w:tcPr/>
          <w:p>
            <w:pPr>
              <w:pStyle w:val="Compact"/>
              <w:jc w:val="left"/>
            </w:pPr>
            <w:r>
              <w:t xml:space="preserve">Drawer / Saved work</w:t>
            </w:r>
          </w:p>
        </w:tc>
        <w:tc>
          <w:tcPr/>
          <w:p>
            <w:pPr>
              <w:pStyle w:val="Compact"/>
              <w:jc w:val="left"/>
            </w:pPr>
            <w:r>
              <w:t xml:space="preserve">Present</w:t>
            </w:r>
          </w:p>
        </w:tc>
        <w:tc>
          <w:tcPr/>
          <w:p>
            <w:pPr>
              <w:pStyle w:val="Compact"/>
              <w:jc w:val="left"/>
            </w:pPr>
            <w:r>
              <w:rPr>
                <w:rStyle w:val="VerbatimChar"/>
              </w:rPr>
              <w:t xml:space="preserve">Ask Sentinel</w:t>
            </w:r>
          </w:p>
        </w:tc>
      </w:tr>
      <w:tr>
        <w:tc>
          <w:tcPr/>
          <w:p>
            <w:pPr>
              <w:pStyle w:val="Compact"/>
              <w:jc w:val="left"/>
            </w:pPr>
            <w:r>
              <w:t xml:space="preserve">Explainer bottom sheet</w:t>
            </w:r>
          </w:p>
        </w:tc>
        <w:tc>
          <w:tcPr/>
          <w:p>
            <w:pPr>
              <w:pStyle w:val="Compact"/>
              <w:jc w:val="left"/>
            </w:pPr>
            <w:r>
              <w:t xml:space="preserve">Present</w:t>
            </w:r>
            <w:r>
              <w:t xml:space="preserve"> </w:t>
            </w:r>
            <w:r>
              <w:rPr>
                <w:bCs/>
                <w:b/>
              </w:rPr>
              <w:t xml:space="preserve">inside the sheet</w:t>
            </w:r>
            <w:r>
              <w:t xml:space="preserve">, below the body</w:t>
            </w:r>
          </w:p>
        </w:tc>
        <w:tc>
          <w:tcPr/>
          <w:p>
            <w:pPr>
              <w:pStyle w:val="Compact"/>
              <w:jc w:val="left"/>
            </w:pPr>
            <w:r>
              <w:rPr>
                <w:rStyle w:val="VerbatimChar"/>
              </w:rPr>
              <w:t xml:space="preserve">Ask a follow-up</w:t>
            </w:r>
          </w:p>
        </w:tc>
      </w:tr>
      <w:tr>
        <w:tc>
          <w:tcPr/>
          <w:p>
            <w:pPr>
              <w:pStyle w:val="Compact"/>
              <w:jc w:val="left"/>
            </w:pPr>
            <w:r>
              <w:t xml:space="preserve">Streaming a response</w:t>
            </w:r>
          </w:p>
        </w:tc>
        <w:tc>
          <w:tcPr/>
          <w:p>
            <w:pPr>
              <w:pStyle w:val="Compact"/>
              <w:jc w:val="left"/>
            </w:pPr>
            <w:r>
              <w:t xml:space="preserve">Present, send disabled,</w:t>
            </w:r>
            <w:r>
              <w:t xml:space="preserve"> </w:t>
            </w:r>
            <w:r>
              <w:rPr>
                <w:rStyle w:val="VerbatimChar"/>
              </w:rPr>
              <w:t xml:space="preserve">Stop</w:t>
            </w:r>
            <w:r>
              <w:t xml:space="preserve"> </w:t>
            </w:r>
            <w:r>
              <w:t xml:space="preserve">in the send slot</w:t>
            </w:r>
          </w:p>
        </w:tc>
        <w:tc>
          <w:tcPr/>
          <w:p>
            <w:pPr>
              <w:pStyle w:val="Compact"/>
              <w:jc w:val="left"/>
            </w:pPr>
            <w:r>
              <w:rPr>
                <w:rStyle w:val="VerbatimChar"/>
              </w:rPr>
              <w:t xml:space="preserve">Ask Sentinel</w:t>
            </w:r>
          </w:p>
        </w:tc>
      </w:tr>
      <w:tr>
        <w:tc>
          <w:tcPr/>
          <w:p>
            <w:pPr>
              <w:pStyle w:val="Compact"/>
              <w:jc w:val="left"/>
            </w:pPr>
            <w:r>
              <w:t xml:space="preserve">Error state</w:t>
            </w:r>
          </w:p>
        </w:tc>
        <w:tc>
          <w:tcPr/>
          <w:p>
            <w:pPr>
              <w:pStyle w:val="Compact"/>
              <w:jc w:val="left"/>
            </w:pPr>
            <w:r>
              <w:t xml:space="preserve">Present, with the user’s text preserved</w:t>
            </w:r>
          </w:p>
        </w:tc>
        <w:tc>
          <w:tcPr/>
          <w:p>
            <w:pPr>
              <w:pStyle w:val="Compact"/>
              <w:jc w:val="left"/>
            </w:pPr>
            <w:r>
              <w:t xml:space="preserve">unchanged</w:t>
            </w:r>
          </w:p>
        </w:tc>
      </w:tr>
      <w:tr>
        <w:tc>
          <w:tcPr/>
          <w:p>
            <w:pPr>
              <w:pStyle w:val="Compact"/>
              <w:jc w:val="left"/>
            </w:pPr>
            <w:r>
              <w:t xml:space="preserve">Empty states</w:t>
            </w:r>
          </w:p>
        </w:tc>
        <w:tc>
          <w:tcPr/>
          <w:p>
            <w:pPr>
              <w:pStyle w:val="Compact"/>
              <w:jc w:val="left"/>
            </w:pPr>
            <w:r>
              <w:t xml:space="preserve">Present — the composer</w:t>
            </w:r>
            <w:r>
              <w:t xml:space="preserve"> </w:t>
            </w:r>
            <w:r>
              <w:rPr>
                <w:iCs/>
                <w:i/>
              </w:rPr>
              <w:t xml:space="preserve">is</w:t>
            </w:r>
            <w:r>
              <w:t xml:space="preserve"> </w:t>
            </w:r>
            <w:r>
              <w:t xml:space="preserve">the empty state’s primary action</w:t>
            </w:r>
          </w:p>
        </w:tc>
        <w:tc>
          <w:tcPr/>
          <w:p>
            <w:pPr>
              <w:pStyle w:val="Compact"/>
              <w:jc w:val="left"/>
            </w:pPr>
            <w:r>
              <w:t xml:space="preserve">context-appropriate</w:t>
            </w:r>
          </w:p>
        </w:tc>
      </w:tr>
    </w:tbl>
    <w:p>
      <w:pPr>
        <w:pStyle w:val="BodyText"/>
      </w:pPr>
      <w:r>
        <w:t xml:space="preserve">Only one thing may ever cover it: the system keyboard, which it rides above.</w:t>
      </w:r>
    </w:p>
    <w:bookmarkEnd w:id="24"/>
    <w:bookmarkStart w:id="25" w:name="consequences-to-implement"/>
    <w:p>
      <w:pPr>
        <w:pStyle w:val="Heading3"/>
      </w:pPr>
      <w:r>
        <w:t xml:space="preserve">2.2 Consequences to implement</w:t>
      </w:r>
    </w:p>
    <w:p>
      <w:pPr>
        <w:numPr>
          <w:ilvl w:val="0"/>
          <w:numId w:val="1001"/>
        </w:numPr>
        <w:pStyle w:val="Compact"/>
      </w:pPr>
      <w:r>
        <w:t xml:space="preserve">The composer is a single component instance that lives in the app shell, not re-declared per screen. Only its placeholder, prefix slot and keypad type change by context. This is also the cheapest way to guarantee the law.</w:t>
      </w:r>
    </w:p>
    <w:p>
      <w:pPr>
        <w:numPr>
          <w:ilvl w:val="0"/>
          <w:numId w:val="1001"/>
        </w:numPr>
        <w:pStyle w:val="Compact"/>
      </w:pPr>
      <w:r>
        <w:t xml:space="preserve">Sticky result CTAs (</w:t>
      </w:r>
      <w:r>
        <w:rPr>
          <w:rStyle w:val="VerbatimChar"/>
        </w:rPr>
        <w:t xml:space="preserve">Fix it →</w:t>
      </w:r>
      <w:r>
        <w:t xml:space="preserve">,</w:t>
      </w:r>
      <w:r>
        <w:t xml:space="preserve"> </w:t>
      </w:r>
      <w:r>
        <w:rPr>
          <w:rStyle w:val="VerbatimChar"/>
        </w:rPr>
        <w:t xml:space="preserve">Approve both moves →</w:t>
      </w:r>
      <w:r>
        <w:t xml:space="preserve">)</w:t>
      </w:r>
      <w:r>
        <w:t xml:space="preserve"> </w:t>
      </w:r>
      <w:r>
        <w:rPr>
          <w:bCs/>
          <w:b/>
        </w:rPr>
        <w:t xml:space="preserve">do not replace it.</w:t>
      </w:r>
      <w:r>
        <w:t xml:space="preserve"> </w:t>
      </w:r>
      <w:r>
        <w:t xml:space="preserve">v2 said the CTA</w:t>
      </w:r>
      <w:r>
        <w:t xml:space="preserve"> </w:t>
      </w:r>
      <w:r>
        <w:t xml:space="preserve">“</w:t>
      </w:r>
      <w:r>
        <w:t xml:space="preserve">replaces the composer while the result is on screen</w:t>
      </w:r>
      <w:r>
        <w:t xml:space="preserve">”</w:t>
      </w:r>
      <w:r>
        <w:t xml:space="preserve"> </w:t>
      </w:r>
      <w:r>
        <w:t xml:space="preserve">— that was wrong and it is the likely source of the disappearing composer. Correct layout: CTA sits directly above the composer, both docked, with the chip row above the CTA. On a result screen the dock is three stacked rows: chips, CTA, composer.</w:t>
      </w:r>
    </w:p>
    <w:p>
      <w:pPr>
        <w:numPr>
          <w:ilvl w:val="0"/>
          <w:numId w:val="1001"/>
        </w:numPr>
        <w:pStyle w:val="Compact"/>
      </w:pPr>
      <w:r>
        <w:t xml:space="preserve">Bottom sheets and canvases carry their own composer rather than blocking the one behind them.</w:t>
      </w:r>
    </w:p>
    <w:p>
      <w:pPr>
        <w:numPr>
          <w:ilvl w:val="0"/>
          <w:numId w:val="1001"/>
        </w:numPr>
        <w:pStyle w:val="Compact"/>
      </w:pPr>
      <w:r>
        <w:t xml:space="preserve">The safe-area inset belongs to the composer, not to whatever sits above it.</w:t>
      </w:r>
    </w:p>
    <w:bookmarkEnd w:id="25"/>
    <w:bookmarkStart w:id="26" w:name="the-header-pill-follows-the-same-logic"/>
    <w:p>
      <w:pPr>
        <w:pStyle w:val="Heading3"/>
      </w:pPr>
      <w:r>
        <w:t xml:space="preserve">2.3 The header pill follows the same logic</w:t>
      </w:r>
    </w:p>
    <w:p>
      <w:pPr>
        <w:pStyle w:val="FirstParagraph"/>
      </w:pPr>
      <w:r>
        <w:rPr>
          <w:rStyle w:val="VerbatimChar"/>
        </w:rPr>
        <w:t xml:space="preserve">Sentinel</w:t>
      </w:r>
      <w:r>
        <w:t xml:space="preserve"> </w:t>
      </w:r>
      <w:r>
        <w:t xml:space="preserve">stays in the header on every screen. It is the app’s identity and the way back to the thread. A page title never replaces it — titles live inside the artifact canvas, under the header. The proposal screen’s</w:t>
      </w:r>
      <w:r>
        <w:t xml:space="preserve"> </w:t>
      </w:r>
      <w:r>
        <w:rPr>
          <w:rStyle w:val="VerbatimChar"/>
        </w:rPr>
        <w:t xml:space="preserve">Proposal</w:t>
      </w:r>
      <w:r>
        <w:t xml:space="preserve"> </w:t>
      </w:r>
      <w:r>
        <w:t xml:space="preserve">pill was an instance of this mistake and is already fixed; the rule prevents the next one.</w:t>
      </w:r>
    </w:p>
    <w:p>
      <w:r>
        <w:pict>
          <v:rect style="width:0;height:1.5pt" o:hralign="center" o:hrstd="t" o:hr="t"/>
        </w:pict>
      </w:r>
    </w:p>
    <w:bookmarkEnd w:id="26"/>
    <w:bookmarkEnd w:id="27"/>
    <w:bookmarkStart w:id="35" w:name="X0f0f402871c60e860b9bb82bab0633de38df52d"/>
    <w:p>
      <w:pPr>
        <w:pStyle w:val="Heading2"/>
      </w:pPr>
      <w:r>
        <w:t xml:space="preserve">Part 3 — Law 2: free text always gets an honest answer</w:t>
      </w:r>
    </w:p>
    <w:p>
      <w:pPr>
        <w:pStyle w:val="FirstParagraph"/>
      </w:pPr>
      <w:r>
        <w:t xml:space="preserve">The prototype currently accepts any typed input and produces something plausible. For a product that advises on other people’s money, a confidently wrong answer is the worst possible failure mode — worse than refusing.</w:t>
      </w:r>
    </w:p>
    <w:p>
      <w:pPr>
        <w:pStyle w:val="BodyText"/>
      </w:pPr>
      <w:r>
        <w:t xml:space="preserve">The pattern that governs this is</w:t>
      </w:r>
      <w:r>
        <w:t xml:space="preserve"> </w:t>
      </w:r>
      <w:r>
        <w:rPr>
          <w:bCs/>
          <w:b/>
        </w:rPr>
        <w:t xml:space="preserve">Failure Disclosure</w:t>
      </w:r>
      <w:r>
        <w:t xml:space="preserve">: say clearly when the system cannot answer or a tool failed. Two companion patterns apply —</w:t>
      </w:r>
      <w:r>
        <w:t xml:space="preserve"> </w:t>
      </w:r>
      <w:r>
        <w:rPr>
          <w:bCs/>
          <w:b/>
        </w:rPr>
        <w:t xml:space="preserve">Follow-up Chips</w:t>
      </w:r>
      <w:r>
        <w:t xml:space="preserve"> </w:t>
      </w:r>
      <w:r>
        <w:t xml:space="preserve">for recovery, and</w:t>
      </w:r>
      <w:r>
        <w:t xml:space="preserve"> </w:t>
      </w:r>
      <w:r>
        <w:rPr>
          <w:bCs/>
          <w:b/>
        </w:rPr>
        <w:t xml:space="preserve">Suggest / Confirm / Execute</w:t>
      </w:r>
      <w:r>
        <w:t xml:space="preserve"> </w:t>
      </w:r>
      <w:r>
        <w:t xml:space="preserve">for anything that acts. Sources in Part 5.</w:t>
      </w:r>
    </w:p>
    <w:p>
      <w:pPr>
        <w:pStyle w:val="BodyText"/>
      </w:pPr>
      <w:r>
        <w:t xml:space="preserve">Every typed input falls into exactly one of six buckets. All six must be built; a prototype that only builds bucket 1 is the prototype you have now.</w:t>
      </w:r>
    </w:p>
    <w:bookmarkStart w:id="28" w:name="X8e2f04468de9c43034facb58fd42789b0c2b650"/>
    <w:p>
      <w:pPr>
        <w:pStyle w:val="Heading3"/>
      </w:pPr>
      <w:r>
        <w:t xml:space="preserve">3.1 Bucket 1 — Recognised, maps to a pending question</w:t>
      </w:r>
    </w:p>
    <w:p>
      <w:pPr>
        <w:pStyle w:val="FirstParagraph"/>
      </w:pPr>
      <w:r>
        <w:t xml:space="preserve">Advisor types</w:t>
      </w:r>
      <w:r>
        <w:t xml:space="preserve"> </w:t>
      </w:r>
      <w:r>
        <w:rPr>
          <w:rStyle w:val="VerbatimChar"/>
        </w:rPr>
        <w:t xml:space="preserve">50 lakh</w:t>
      </w:r>
      <w:r>
        <w:t xml:space="preserve"> </w:t>
      </w:r>
      <w:r>
        <w:t xml:space="preserve">at the amount question.</w:t>
      </w:r>
    </w:p>
    <w:p>
      <w:pPr>
        <w:pStyle w:val="BodyText"/>
      </w:pPr>
      <w:r>
        <w:t xml:space="preserve">Behaviour: echo the raw text as the user bubble, then show a</w:t>
      </w:r>
      <w:r>
        <w:t xml:space="preserve"> </w:t>
      </w:r>
      <w:r>
        <w:rPr>
          <w:bCs/>
          <w:b/>
        </w:rPr>
        <w:t xml:space="preserve">parse confirmation</w:t>
      </w:r>
      <w:r>
        <w:t xml:space="preserve"> </w:t>
      </w:r>
      <w:r>
        <w:t xml:space="preserve">line beneath it in 12 pt grey —</w:t>
      </w:r>
      <w:r>
        <w:t xml:space="preserve"> </w:t>
      </w:r>
      <w:r>
        <w:rPr>
          <w:rStyle w:val="VerbatimChar"/>
        </w:rPr>
        <w:t xml:space="preserve">understood as ₹50,00,000</w:t>
      </w:r>
      <w:r>
        <w:t xml:space="preserve"> </w:t>
      </w:r>
      <w:r>
        <w:t xml:space="preserve">— and proceed exactly as the equivalent chip would.</w:t>
      </w:r>
    </w:p>
    <w:p>
      <w:pPr>
        <w:pStyle w:val="BodyText"/>
      </w:pPr>
      <w:r>
        <w:t xml:space="preserve">The confirmation line is the whole trick. It costs one line and it converts a black box into something the advisor can trust, because they can see the interpretation before they act on the answer. New component:</w:t>
      </w:r>
      <w:r>
        <w:t xml:space="preserve"> </w:t>
      </w:r>
      <w:r>
        <w:rPr>
          <w:rStyle w:val="VerbatimChar"/>
        </w:rPr>
        <w:t xml:space="preserve">A6 Parse note</w:t>
      </w:r>
      <w:r>
        <w:t xml:space="preserve">. It also appears under a chip selection when the chip implies a conversion (</w:t>
      </w:r>
      <w:r>
        <w:rPr>
          <w:rStyle w:val="VerbatimChar"/>
        </w:rPr>
        <w:t xml:space="preserve">Use her KYC age — 38</w:t>
      </w:r>
      <w:r>
        <w:t xml:space="preserve"> </w:t>
      </w:r>
      <w:r>
        <w:t xml:space="preserve">→</w:t>
      </w:r>
      <w:r>
        <w:t xml:space="preserve"> </w:t>
      </w:r>
      <w:r>
        <w:rPr>
          <w:rStyle w:val="VerbatimChar"/>
        </w:rPr>
        <w:t xml:space="preserve">understood as 38, from her KYC record dated 14 Mar 2024</w:t>
      </w:r>
      <w:r>
        <w:t xml:space="preserve">).</w:t>
      </w:r>
    </w:p>
    <w:bookmarkEnd w:id="28"/>
    <w:bookmarkStart w:id="29" w:name="Xdc11e617e17f198e390642342a3ed1a84b5f703"/>
    <w:p>
      <w:pPr>
        <w:pStyle w:val="Heading3"/>
      </w:pPr>
      <w:r>
        <w:t xml:space="preserve">3.2 Bucket 2 — Recognised, but invalid or out of bounds</w:t>
      </w:r>
    </w:p>
    <w:p>
      <w:pPr>
        <w:pStyle w:val="FirstParagraph"/>
      </w:pPr>
      <w:r>
        <w:t xml:space="preserve">Advisor types</w:t>
      </w:r>
      <w:r>
        <w:t xml:space="preserve"> </w:t>
      </w:r>
      <w:r>
        <w:rPr>
          <w:rStyle w:val="VerbatimChar"/>
        </w:rPr>
        <w:t xml:space="preserve">5 crore</w:t>
      </w:r>
      <w:r>
        <w:t xml:space="preserve"> </w:t>
      </w:r>
      <w:r>
        <w:t xml:space="preserve">where the mandate ceiling is</w:t>
      </w:r>
      <w:r>
        <w:t xml:space="preserve"> </w:t>
      </w:r>
      <w:r>
        <w:rPr>
          <w:rStyle w:val="VerbatimChar"/>
        </w:rPr>
        <w:t xml:space="preserve">₹1 crore</w:t>
      </w:r>
      <w:r>
        <w:t xml:space="preserve">, or types letters into a money field.</w:t>
      </w:r>
    </w:p>
    <w:p>
      <w:pPr>
        <w:pStyle w:val="BodyText"/>
      </w:pPr>
      <w:r>
        <w:t xml:space="preserve">Behaviour:</w:t>
      </w:r>
      <w:r>
        <w:t xml:space="preserve"> </w:t>
      </w:r>
      <w:r>
        <w:rPr>
          <w:bCs/>
          <w:b/>
        </w:rPr>
        <w:t xml:space="preserve">do not proceed.</w:t>
      </w:r>
      <w:r>
        <w:t xml:space="preserve"> </w:t>
      </w:r>
      <w:r>
        <w:t xml:space="preserve">Peach callout</w:t>
      </w:r>
      <w:r>
        <w:t xml:space="preserve"> </w:t>
      </w:r>
      <w:r>
        <w:rPr>
          <w:rStyle w:val="VerbatimChar"/>
        </w:rPr>
        <w:t xml:space="preserve">C11</w:t>
      </w:r>
      <w:r>
        <w:t xml:space="preserve">, eyebrow</w:t>
      </w:r>
      <w:r>
        <w:t xml:space="preserve"> </w:t>
      </w:r>
      <w:r>
        <w:rPr>
          <w:rStyle w:val="VerbatimChar"/>
        </w:rPr>
        <w:t xml:space="preserve">THAT DOES NOT FIT</w:t>
      </w:r>
      <w:r>
        <w:t xml:space="preserve">, body naming the constraint and the number, then two chips offering the two real ways out.</w:t>
      </w:r>
    </w:p>
    <w:p>
      <w:pPr>
        <w:pStyle w:val="BlockText"/>
      </w:pPr>
      <w:r>
        <w:rPr>
          <w:rStyle w:val="VerbatimChar"/>
        </w:rPr>
        <w:t xml:space="preserve">₹5 crore is above the ₹1 crore ceiling on Amit's mandate. I have not applied it.</w:t>
      </w:r>
      <w:r>
        <w:t xml:space="preserve"> </w:t>
      </w:r>
      <w:r>
        <w:rPr>
          <w:rStyle w:val="VerbatimChar"/>
        </w:rPr>
        <w:t xml:space="preserve">Use ₹1 crore</w:t>
      </w:r>
      <w:r>
        <w:t xml:space="preserve"> </w:t>
      </w:r>
      <w:r>
        <w:t xml:space="preserve">·</w:t>
      </w:r>
      <w:r>
        <w:t xml:space="preserve"> </w:t>
      </w:r>
      <w:r>
        <w:rPr>
          <w:rStyle w:val="VerbatimChar"/>
        </w:rPr>
        <w:t xml:space="preserve">Raise the mandate first</w:t>
      </w:r>
    </w:p>
    <w:p>
      <w:pPr>
        <w:pStyle w:val="FirstParagraph"/>
      </w:pPr>
      <w:r>
        <w:t xml:space="preserve">The user’s text stays in the composer so it can be edited rather than retyped. Never clear a field the system rejected.</w:t>
      </w:r>
    </w:p>
    <w:bookmarkEnd w:id="29"/>
    <w:bookmarkStart w:id="30" w:name="X1ce3b4bf30b9cc1735bb40d4e4c1bf58c7f2cc6"/>
    <w:p>
      <w:pPr>
        <w:pStyle w:val="Heading3"/>
      </w:pPr>
      <w:r>
        <w:t xml:space="preserve">3.3 Bucket 3 — In-domain, but not an answer to the pending question</w:t>
      </w:r>
    </w:p>
    <w:p>
      <w:pPr>
        <w:pStyle w:val="FirstParagraph"/>
      </w:pPr>
      <w:r>
        <w:t xml:space="preserve">Advisor is on question 7 of 12 and types</w:t>
      </w:r>
      <w:r>
        <w:t xml:space="preserve"> </w:t>
      </w:r>
      <w:r>
        <w:rPr>
          <w:rStyle w:val="VerbatimChar"/>
        </w:rPr>
        <w:t xml:space="preserve">wait, what's Meera's current equity?</w:t>
      </w:r>
    </w:p>
    <w:p>
      <w:pPr>
        <w:pStyle w:val="BodyText"/>
      </w:pPr>
      <w:r>
        <w:t xml:space="preserve">This is not an edge case. It is how advisors actually work, and handling it well is the single most convincing behaviour in the product. Most chat prototypes either ignore the question or lose the journey.</w:t>
      </w:r>
    </w:p>
    <w:p>
      <w:pPr>
        <w:pStyle w:val="BodyText"/>
      </w:pPr>
      <w:r>
        <w:t xml:space="preserve">Behaviour:</w:t>
      </w:r>
      <w:r>
        <w:t xml:space="preserve"> </w:t>
      </w:r>
      <w:r>
        <w:rPr>
          <w:bCs/>
          <w:b/>
        </w:rPr>
        <w:t xml:space="preserve">answer the side question inline, then offer the way back.</w:t>
      </w:r>
      <w:r>
        <w:t xml:space="preserve"> </w:t>
      </w:r>
      <w:r>
        <w:t xml:space="preserve">- The progress rail stays visible but drops to 40% opacity, signalling</w:t>
      </w:r>
      <w:r>
        <w:t xml:space="preserve"> </w:t>
      </w:r>
      <w:r>
        <w:t xml:space="preserve">“</w:t>
      </w:r>
      <w:r>
        <w:t xml:space="preserve">paused, not lost</w:t>
      </w:r>
      <w:r>
        <w:t xml:space="preserve">”</w:t>
      </w:r>
      <w:r>
        <w:t xml:space="preserve">.</w:t>
      </w:r>
      <w:r>
        <w:t xml:space="preserve"> </w:t>
      </w:r>
      <w:r>
        <w:t xml:space="preserve">- Sentinel answers the side question properly, with an artifact card if the answer needs one.</w:t>
      </w:r>
      <w:r>
        <w:t xml:space="preserve"> </w:t>
      </w:r>
      <w:r>
        <w:t xml:space="preserve">- The first chip in the next row is always</w:t>
      </w:r>
      <w:r>
        <w:t xml:space="preserve"> </w:t>
      </w:r>
      <w:r>
        <w:rPr>
          <w:rStyle w:val="VerbatimChar"/>
        </w:rPr>
        <w:t xml:space="preserve">‹ Back to question 7 of 12</w:t>
      </w:r>
      <w:r>
        <w:t xml:space="preserve">, and the rail returns to full opacity when it is tapped.</w:t>
      </w:r>
      <w:r>
        <w:t xml:space="preserve"> </w:t>
      </w:r>
      <w:r>
        <w:t xml:space="preserve">- If the advisor asks three side questions in a row, Sentinel offers</w:t>
      </w:r>
      <w:r>
        <w:t xml:space="preserve"> </w:t>
      </w:r>
      <w:r>
        <w:rPr>
          <w:rStyle w:val="VerbatimChar"/>
        </w:rPr>
        <w:t xml:space="preserve">Save this profile as a draft and come back?</w:t>
      </w:r>
      <w:r>
        <w:t xml:space="preserve"> </w:t>
      </w:r>
      <w:r>
        <w:t xml:space="preserve">rather than nagging.</w:t>
      </w:r>
    </w:p>
    <w:p>
      <w:pPr>
        <w:pStyle w:val="BodyText"/>
      </w:pPr>
      <w:r>
        <w:t xml:space="preserve">New component:</w:t>
      </w:r>
      <w:r>
        <w:t xml:space="preserve"> </w:t>
      </w:r>
      <w:r>
        <w:rPr>
          <w:rStyle w:val="VerbatimChar"/>
        </w:rPr>
        <w:t xml:space="preserve">A7 Detour banner</w:t>
      </w:r>
      <w:r>
        <w:t xml:space="preserve"> </w:t>
      </w:r>
      <w:r>
        <w:t xml:space="preserve">— a 32 pt hairline-bounded row reading</w:t>
      </w:r>
      <w:r>
        <w:t xml:space="preserve"> </w:t>
      </w:r>
      <w:r>
        <w:rPr>
          <w:rStyle w:val="VerbatimChar"/>
        </w:rPr>
        <w:t xml:space="preserve">Paused — risk profile, question 7 of 12</w:t>
      </w:r>
      <w:r>
        <w:t xml:space="preserve">, tappable to resume, pinned below the header while a detour is active.</w:t>
      </w:r>
    </w:p>
    <w:bookmarkEnd w:id="30"/>
    <w:bookmarkStart w:id="31" w:name="bucket-4-not-understood"/>
    <w:p>
      <w:pPr>
        <w:pStyle w:val="Heading3"/>
      </w:pPr>
      <w:r>
        <w:t xml:space="preserve">3.4 Bucket 4 — Not understood</w:t>
      </w:r>
    </w:p>
    <w:p>
      <w:pPr>
        <w:pStyle w:val="FirstParagraph"/>
      </w:pPr>
      <w:r>
        <w:t xml:space="preserve">Behaviour: the Failure Disclosure pattern, plainly.</w:t>
      </w:r>
    </w:p>
    <w:p>
      <w:pPr>
        <w:pStyle w:val="BlockText"/>
      </w:pPr>
      <w:r>
        <w:rPr>
          <w:rStyle w:val="VerbatimChar"/>
        </w:rPr>
        <w:t xml:space="preserve">I did not follow that. I can look up a client, build a proposal, explain a drift, or search funds — which is closest?</w:t>
      </w:r>
      <w:r>
        <w:t xml:space="preserve"> </w:t>
      </w:r>
      <w:r>
        <w:rPr>
          <w:rStyle w:val="VerbatimChar"/>
        </w:rPr>
        <w:t xml:space="preserve">Look up a client</w:t>
      </w:r>
      <w:r>
        <w:t xml:space="preserve"> </w:t>
      </w:r>
      <w:r>
        <w:t xml:space="preserve">·</w:t>
      </w:r>
      <w:r>
        <w:t xml:space="preserve"> </w:t>
      </w:r>
      <w:r>
        <w:rPr>
          <w:rStyle w:val="VerbatimChar"/>
        </w:rPr>
        <w:t xml:space="preserve">Explain a drift</w:t>
      </w:r>
      <w:r>
        <w:t xml:space="preserve"> </w:t>
      </w:r>
      <w:r>
        <w:t xml:space="preserve">·</w:t>
      </w:r>
      <w:r>
        <w:t xml:space="preserve"> </w:t>
      </w:r>
      <w:r>
        <w:rPr>
          <w:rStyle w:val="VerbatimChar"/>
        </w:rPr>
        <w:t xml:space="preserve">Search funds</w:t>
      </w:r>
    </w:p>
    <w:p>
      <w:pPr>
        <w:pStyle w:val="FirstParagraph"/>
      </w:pPr>
      <w:r>
        <w:t xml:space="preserve">Rules that make this work rather than feel like a dead end: name the four things it</w:t>
      </w:r>
      <w:r>
        <w:t xml:space="preserve"> </w:t>
      </w:r>
      <w:r>
        <w:rPr>
          <w:iCs/>
          <w:i/>
        </w:rPr>
        <w:t xml:space="preserve">can</w:t>
      </w:r>
      <w:r>
        <w:t xml:space="preserve"> </w:t>
      </w:r>
      <w:r>
        <w:t xml:space="preserve">do, never apologise twice, never guess, never produce a partial answer as a consolation, and keep the user’s text in the composer. If the same input fails twice, change the response — the second time, offer</w:t>
      </w:r>
      <w:r>
        <w:t xml:space="preserve"> </w:t>
      </w:r>
      <w:r>
        <w:rPr>
          <w:rStyle w:val="VerbatimChar"/>
        </w:rPr>
        <w:t xml:space="preserve">Show me what I can ask</w:t>
      </w:r>
      <w:r>
        <w:t xml:space="preserve"> </w:t>
      </w:r>
      <w:r>
        <w:t xml:space="preserve">which opens a short capability sheet.</w:t>
      </w:r>
    </w:p>
    <w:p>
      <w:pPr>
        <w:pStyle w:val="BodyText"/>
      </w:pPr>
      <w:r>
        <w:rPr>
          <w:bCs/>
          <w:b/>
        </w:rPr>
        <w:t xml:space="preserve">Never fabricate.</w:t>
      </w:r>
      <w:r>
        <w:t xml:space="preserve"> </w:t>
      </w:r>
      <w:r>
        <w:t xml:space="preserve">No invented fund names, no invented figures, no invented client situations. If a number is not in the data, the answer says the number is not available.</w:t>
      </w:r>
    </w:p>
    <w:bookmarkEnd w:id="31"/>
    <w:bookmarkStart w:id="32" w:name="Xa2cc86a4502211d9d13b913f5bc0db38118aa78"/>
    <w:p>
      <w:pPr>
        <w:pStyle w:val="Heading3"/>
      </w:pPr>
      <w:r>
        <w:t xml:space="preserve">3.5 Bucket 5 — In-domain but out of scope for the prototype</w:t>
      </w:r>
    </w:p>
    <w:p>
      <w:pPr>
        <w:pStyle w:val="FirstParagraph"/>
      </w:pPr>
      <w:r>
        <w:t xml:space="preserve">Advisor types</w:t>
      </w:r>
      <w:r>
        <w:t xml:space="preserve"> </w:t>
      </w:r>
      <w:r>
        <w:rPr>
          <w:rStyle w:val="VerbatimChar"/>
        </w:rPr>
        <w:t xml:space="preserve">file her KYC update</w:t>
      </w:r>
      <w:r>
        <w:t xml:space="preserve"> </w:t>
      </w:r>
      <w:r>
        <w:t xml:space="preserve">in a build that does not do KYC.</w:t>
      </w:r>
    </w:p>
    <w:p>
      <w:pPr>
        <w:pStyle w:val="BodyText"/>
      </w:pPr>
      <w:r>
        <w:t xml:space="preserve">Behaviour: say so, and say what it</w:t>
      </w:r>
      <w:r>
        <w:t xml:space="preserve"> </w:t>
      </w:r>
      <w:r>
        <w:rPr>
          <w:iCs/>
          <w:i/>
        </w:rPr>
        <w:t xml:space="preserve">would</w:t>
      </w:r>
      <w:r>
        <w:t xml:space="preserve"> </w:t>
      </w:r>
      <w:r>
        <w:t xml:space="preserve">do —</w:t>
      </w:r>
      <w:r>
        <w:t xml:space="preserve"> </w:t>
      </w:r>
      <w:r>
        <w:rPr>
          <w:rStyle w:val="VerbatimChar"/>
        </w:rPr>
        <w:t xml:space="preserve">KYC filing is not in this build. When it is, it will pull her last submitted form and flag the fields that changed.</w:t>
      </w:r>
      <w:r>
        <w:t xml:space="preserve"> </w:t>
      </w:r>
      <w:r>
        <w:t xml:space="preserve">Then a chip:</w:t>
      </w:r>
      <w:r>
        <w:t xml:space="preserve"> </w:t>
      </w:r>
      <w:r>
        <w:rPr>
          <w:rStyle w:val="VerbatimChar"/>
        </w:rPr>
        <w:t xml:space="preserve">Something else</w:t>
      </w:r>
      <w:r>
        <w:t xml:space="preserve">. This is how a prototype stays honest in a demo without looking broken.</w:t>
      </w:r>
    </w:p>
    <w:bookmarkEnd w:id="32"/>
    <w:bookmarkStart w:id="33" w:name="bucket-6-an-instruction-that-would-act"/>
    <w:p>
      <w:pPr>
        <w:pStyle w:val="Heading3"/>
      </w:pPr>
      <w:r>
        <w:t xml:space="preserve">3.6 Bucket 6 — An instruction that would act</w:t>
      </w:r>
    </w:p>
    <w:p>
      <w:pPr>
        <w:pStyle w:val="FirstParagraph"/>
      </w:pPr>
      <w:r>
        <w:t xml:space="preserve">Advisor types</w:t>
      </w:r>
      <w:r>
        <w:t xml:space="preserve"> </w:t>
      </w:r>
      <w:r>
        <w:rPr>
          <w:rStyle w:val="VerbatimChar"/>
        </w:rPr>
        <w:t xml:space="preserve">send the proposal to Amit now</w:t>
      </w:r>
      <w:r>
        <w:t xml:space="preserve">.</w:t>
      </w:r>
    </w:p>
    <w:p>
      <w:pPr>
        <w:pStyle w:val="BodyText"/>
      </w:pPr>
      <w:r>
        <w:t xml:space="preserve">Behaviour:</w:t>
      </w:r>
      <w:r>
        <w:t xml:space="preserve"> </w:t>
      </w:r>
      <w:r>
        <w:rPr>
          <w:bCs/>
          <w:b/>
        </w:rPr>
        <w:t xml:space="preserve">never execute from free text.</w:t>
      </w:r>
      <w:r>
        <w:t xml:space="preserve"> </w:t>
      </w:r>
      <w:r>
        <w:t xml:space="preserve">Route to Suggest → Confirm → Execute. Sentinel shows exactly what would be sent as a preview artifact, the locked disclosure block, the recipient, and a single confirm CTA. The typed instruction sets the action up; a deliberate tap commits it.</w:t>
      </w:r>
    </w:p>
    <w:p>
      <w:pPr>
        <w:pStyle w:val="BodyText"/>
      </w:pPr>
      <w:r>
        <w:t xml:space="preserve">This is not friction for its own sake. The advisor is sending a recommendation to a client under their own ARN; the confirm step is the moment they take responsibility for it, and the preview is what they are taking responsibility for.</w:t>
      </w:r>
    </w:p>
    <w:bookmarkEnd w:id="33"/>
    <w:bookmarkStart w:id="34" w:name="what-this-needs-in-the-build"/>
    <w:p>
      <w:pPr>
        <w:pStyle w:val="Heading3"/>
      </w:pPr>
      <w:r>
        <w:t xml:space="preserve">3.7 What this needs in the build</w:t>
      </w:r>
    </w:p>
    <w:p>
      <w:pPr>
        <w:pStyle w:val="FirstParagraph"/>
      </w:pPr>
      <w:r>
        <w:t xml:space="preserve">A small intent router with six branches and a fixed response template per branch. In a prototype it can be keyword and regex matching over a table of known entities — four client names, the fund list, rupee patterns, a verb list. That is enough to demo truthfully, because bucket 4 catches everything the table misses and bucket 4 is honest by design. The failure mode to avoid is a catch-all that generates confident prose.</w:t>
      </w:r>
    </w:p>
    <w:p>
      <w:r>
        <w:pict>
          <v:rect style="width:0;height:1.5pt" o:hralign="center" o:hrstd="t" o:hr="t"/>
        </w:pict>
      </w:r>
    </w:p>
    <w:bookmarkEnd w:id="34"/>
    <w:bookmarkEnd w:id="35"/>
    <w:bookmarkStart w:id="41" w:name="X3b16c4c6445d2d52ca6cb85a8102ad7593cbf4c"/>
    <w:p>
      <w:pPr>
        <w:pStyle w:val="Heading2"/>
      </w:pPr>
      <w:r>
        <w:t xml:space="preserve">Part 4 — Law 3: delight comes from craft, not decoration</w:t>
      </w:r>
    </w:p>
    <w:p>
      <w:pPr>
        <w:pStyle w:val="FirstParagraph"/>
      </w:pPr>
      <w:r>
        <w:t xml:space="preserve">v2 told you</w:t>
      </w:r>
      <w:r>
        <w:t xml:space="preserve"> </w:t>
      </w:r>
      <w:r>
        <w:t xml:space="preserve">“</w:t>
      </w:r>
      <w:r>
        <w:t xml:space="preserve">calm, premium, nothing bouncy</w:t>
      </w:r>
      <w:r>
        <w:t xml:space="preserve">”</w:t>
      </w:r>
      <w:r>
        <w:t xml:space="preserve"> </w:t>
      </w:r>
      <w:r>
        <w:t xml:space="preserve">on every line. That was the right instruction for colour and layout and the wrong one for timing. Correct and joyless is what over-restraint produces.</w:t>
      </w:r>
    </w:p>
    <w:p>
      <w:pPr>
        <w:pStyle w:val="BodyText"/>
      </w:pPr>
      <w:r>
        <w:t xml:space="preserve">The fix is not to add decoration. This product handles other people’s retirement money; confetti would cheapen it. The fix is</w:t>
      </w:r>
      <w:r>
        <w:t xml:space="preserve"> </w:t>
      </w:r>
      <w:r>
        <w:rPr>
          <w:bCs/>
          <w:b/>
        </w:rPr>
        <w:t xml:space="preserve">craft in the small moments</w:t>
      </w:r>
      <w:r>
        <w:t xml:space="preserve"> </w:t>
      </w:r>
      <w:r>
        <w:t xml:space="preserve">— things that make the interface feel responsive and alive without ever being cute.</w:t>
      </w:r>
    </w:p>
    <w:bookmarkStart w:id="36" w:name="two-motion-budgets-not-one"/>
    <w:p>
      <w:pPr>
        <w:pStyle w:val="Heading3"/>
      </w:pPr>
      <w:r>
        <w:t xml:space="preserve">4.1 Two motion budgets, not one</w:t>
      </w:r>
    </w:p>
    <w:p>
      <w:pPr>
        <w:pStyle w:val="FirstParagraph"/>
      </w:pPr>
      <w:r>
        <w:t xml:space="preserve">The reason v2’s numbers felt sluggish in places is that it used one budget for two different jobs.</w:t>
      </w:r>
    </w:p>
    <w:p>
      <w:pPr>
        <w:pStyle w:val="BodyText"/>
      </w:pPr>
      <w:r>
        <w:rPr>
          <w:bCs/>
          <w:b/>
        </w:rPr>
        <w:t xml:space="preserve">Budget A — micro-interactions (response to a touch).</w:t>
      </w:r>
      <w:r>
        <w:t xml:space="preserve"> </w:t>
      </w:r>
      <w:r>
        <w:t xml:space="preserve">Functional range</w:t>
      </w:r>
      <w:r>
        <w:t xml:space="preserve"> </w:t>
      </w:r>
      <w:r>
        <w:rPr>
          <w:bCs/>
          <w:b/>
        </w:rPr>
        <w:t xml:space="preserve">80–400 ms</w:t>
      </w:r>
      <w:r>
        <w:t xml:space="preserve">. Under 80 ms is invisible; over 400 ms feels sluggish. Entrances</w:t>
      </w:r>
      <w:r>
        <w:t xml:space="preserve"> </w:t>
      </w:r>
      <w:r>
        <w:rPr>
          <w:rStyle w:val="VerbatimChar"/>
        </w:rPr>
        <w:t xml:space="preserve">cubic-bezier(0, 0, 0.2, 1)</w:t>
      </w:r>
      <w:r>
        <w:t xml:space="preserve">, exits</w:t>
      </w:r>
      <w:r>
        <w:t xml:space="preserve"> </w:t>
      </w:r>
      <w:r>
        <w:rPr>
          <w:rStyle w:val="VerbatimChar"/>
        </w:rPr>
        <w:t xml:space="preserve">cubic-bezier(0.4, 0, 1, 1)</w:t>
      </w:r>
      <w:r>
        <w:t xml:space="preserve">, continuous</w:t>
      </w:r>
      <w:r>
        <w:t xml:space="preserve"> </w:t>
      </w:r>
      <w:r>
        <w:rPr>
          <w:rStyle w:val="VerbatimChar"/>
        </w:rPr>
        <w:t xml:space="preserve">ease-in-out</w:t>
      </w:r>
      <w:r>
        <w:t xml:space="preserve">.</w:t>
      </w:r>
      <w:r>
        <w:t xml:space="preserve"> </w:t>
      </w:r>
      <w:r>
        <w:rPr>
          <w:bCs/>
          <w:b/>
        </w:rPr>
        <w:t xml:space="preserve">Never</w:t>
      </w:r>
      <w:r>
        <w:rPr>
          <w:bCs/>
          <w:b/>
        </w:rPr>
        <w:t xml:space="preserve"> </w:t>
      </w:r>
      <w:r>
        <w:rPr>
          <w:rStyle w:val="VerbatimChar"/>
          <w:bCs/>
          <w:b/>
        </w:rPr>
        <w:t xml:space="preserve">linear</w:t>
      </w:r>
      <w:r>
        <w:t xml:space="preserve"> </w:t>
      </w:r>
      <w:r>
        <w:t xml:space="preserve">— it reads mechanical and cheap. Exits are always faster than entrances.</w:t>
      </w:r>
    </w:p>
    <w:p>
      <w:pPr>
        <w:pStyle w:val="BodyText"/>
      </w:pPr>
      <w:r>
        <w:rPr>
          <w:bCs/>
          <w:b/>
        </w:rPr>
        <w:t xml:space="preserve">Budget B — data reveals (motion that carries information).</w:t>
      </w:r>
      <w:r>
        <w:t xml:space="preserve"> </w:t>
      </w:r>
      <w:r>
        <w:t xml:space="preserve">May run to</w:t>
      </w:r>
      <w:r>
        <w:t xml:space="preserve"> </w:t>
      </w:r>
      <w:r>
        <w:rPr>
          <w:bCs/>
          <w:b/>
        </w:rPr>
        <w:t xml:space="preserve">600 ms</w:t>
      </w:r>
      <w:r>
        <w:t xml:space="preserve">, because the movement itself is the message: a bar filling shows a proportion, a number counting up shows a magnitude. This budget applies only to charts and hero numbers, and only once per screen.</w:t>
      </w:r>
    </w:p>
    <w:p>
      <w:pPr>
        <w:pStyle w:val="BodyText"/>
      </w:pPr>
      <w:r>
        <w:t xml:space="preserve">Anything not in one of those two categories should not be animated at all.</w:t>
      </w:r>
    </w:p>
    <w:bookmarkEnd w:id="36"/>
    <w:bookmarkStart w:id="37" w:name="corrected-timings"/>
    <w:p>
      <w:pPr>
        <w:pStyle w:val="Heading3"/>
      </w:pPr>
      <w:r>
        <w:t xml:space="preserve">4.2 Corrected timings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Moment</w:t>
            </w:r>
          </w:p>
        </w:tc>
        <w:tc>
          <w:tcPr/>
          <w:p>
            <w:pPr>
              <w:pStyle w:val="Compact"/>
              <w:jc w:val="left"/>
            </w:pPr>
            <w:r>
              <w:t xml:space="preserve">Budget</w:t>
            </w:r>
          </w:p>
        </w:tc>
        <w:tc>
          <w:tcPr/>
          <w:p>
            <w:pPr>
              <w:pStyle w:val="Compact"/>
              <w:jc w:val="left"/>
            </w:pPr>
            <w:r>
              <w:t xml:space="preserve">Spec</w:t>
            </w:r>
          </w:p>
        </w:tc>
      </w:tr>
      <w:tr>
        <w:tc>
          <w:tcPr/>
          <w:p>
            <w:pPr>
              <w:pStyle w:val="Compact"/>
              <w:jc w:val="left"/>
            </w:pPr>
            <w:r>
              <w:t xml:space="preserve">Press feedback, every tappable</w:t>
            </w:r>
          </w:p>
        </w:tc>
        <w:tc>
          <w:tcPr/>
          <w:p>
            <w:pPr>
              <w:pStyle w:val="Compact"/>
              <w:jc w:val="left"/>
            </w:pPr>
            <w:r>
              <w:t xml:space="preserve">A</w:t>
            </w:r>
          </w:p>
        </w:tc>
        <w:tc>
          <w:tcPr/>
          <w:p>
            <w:pPr>
              <w:pStyle w:val="Compact"/>
              <w:jc w:val="left"/>
            </w:pPr>
            <w:r>
              <w:rPr>
                <w:rStyle w:val="VerbatimChar"/>
              </w:rPr>
              <w:t xml:space="preserve">scale(0.98)</w:t>
            </w:r>
            <w:r>
              <w:t xml:space="preserve">,</w:t>
            </w:r>
            <w:r>
              <w:t xml:space="preserve"> </w:t>
            </w:r>
            <w:r>
              <w:rPr>
                <w:bCs/>
                <w:b/>
              </w:rPr>
              <w:t xml:space="preserve">100 ms</w:t>
            </w:r>
            <w:r>
              <w:t xml:space="preserve">, ease-out. Non-negotiable on every element — this alone changes how the app feels in the hand</w:t>
            </w:r>
          </w:p>
        </w:tc>
      </w:tr>
      <w:tr>
        <w:tc>
          <w:tcPr/>
          <w:p>
            <w:pPr>
              <w:pStyle w:val="Compact"/>
              <w:jc w:val="left"/>
            </w:pPr>
            <w:r>
              <w:t xml:space="preserve">Chip hover / focus</w:t>
            </w:r>
          </w:p>
        </w:tc>
        <w:tc>
          <w:tcPr/>
          <w:p>
            <w:pPr>
              <w:pStyle w:val="Compact"/>
              <w:jc w:val="left"/>
            </w:pPr>
            <w:r>
              <w:t xml:space="preserve">A</w:t>
            </w:r>
          </w:p>
        </w:tc>
        <w:tc>
          <w:tcPr/>
          <w:p>
            <w:pPr>
              <w:pStyle w:val="Compact"/>
              <w:jc w:val="left"/>
            </w:pPr>
            <w:r>
              <w:t xml:space="preserve">120 ms</w:t>
            </w:r>
          </w:p>
        </w:tc>
      </w:tr>
      <w:tr>
        <w:tc>
          <w:tcPr/>
          <w:p>
            <w:pPr>
              <w:pStyle w:val="Compact"/>
              <w:jc w:val="left"/>
            </w:pPr>
            <w:r>
              <w:t xml:space="preserve">Chip → user bubble morph</w:t>
            </w:r>
          </w:p>
        </w:tc>
        <w:tc>
          <w:tcPr/>
          <w:p>
            <w:pPr>
              <w:pStyle w:val="Compact"/>
              <w:jc w:val="left"/>
            </w:pPr>
            <w:r>
              <w:t xml:space="preserve">A</w:t>
            </w:r>
          </w:p>
        </w:tc>
        <w:tc>
          <w:tcPr/>
          <w:p>
            <w:pPr>
              <w:pStyle w:val="Compact"/>
              <w:jc w:val="left"/>
            </w:pPr>
            <w:r>
              <w:rPr>
                <w:bCs/>
                <w:b/>
              </w:rPr>
              <w:t xml:space="preserve">280 ms</w:t>
            </w:r>
            <w:r>
              <w:t xml:space="preserve">. The app’s signature transition</w:t>
            </w:r>
          </w:p>
        </w:tc>
      </w:tr>
      <w:tr>
        <w:tc>
          <w:tcPr/>
          <w:p>
            <w:pPr>
              <w:pStyle w:val="Compact"/>
              <w:jc w:val="left"/>
            </w:pPr>
            <w:r>
              <w:t xml:space="preserve">Unselected chips exit</w:t>
            </w:r>
          </w:p>
        </w:tc>
        <w:tc>
          <w:tcPr/>
          <w:p>
            <w:pPr>
              <w:pStyle w:val="Compact"/>
              <w:jc w:val="left"/>
            </w:pPr>
            <w:r>
              <w:t xml:space="preserve">A</w:t>
            </w:r>
          </w:p>
        </w:tc>
        <w:tc>
          <w:tcPr/>
          <w:p>
            <w:pPr>
              <w:pStyle w:val="Compact"/>
              <w:jc w:val="left"/>
            </w:pPr>
            <w:r>
              <w:t xml:space="preserve">150 ms fade</w:t>
            </w:r>
          </w:p>
        </w:tc>
      </w:tr>
      <w:tr>
        <w:tc>
          <w:tcPr/>
          <w:p>
            <w:pPr>
              <w:pStyle w:val="Compact"/>
              <w:jc w:val="left"/>
            </w:pPr>
            <w:r>
              <w:t xml:space="preserve">Chip row entrance</w:t>
            </w:r>
          </w:p>
        </w:tc>
        <w:tc>
          <w:tcPr/>
          <w:p>
            <w:pPr>
              <w:pStyle w:val="Compact"/>
              <w:jc w:val="left"/>
            </w:pPr>
            <w:r>
              <w:t xml:space="preserve">A</w:t>
            </w:r>
          </w:p>
        </w:tc>
        <w:tc>
          <w:tcPr/>
          <w:p>
            <w:pPr>
              <w:pStyle w:val="Compact"/>
              <w:jc w:val="left"/>
            </w:pPr>
            <w:r>
              <w:t xml:space="preserve">60 ms stagger, fade + 8 pt rise. The rhythm is what reads as quality</w:t>
            </w:r>
          </w:p>
        </w:tc>
      </w:tr>
      <w:tr>
        <w:tc>
          <w:tcPr/>
          <w:p>
            <w:pPr>
              <w:pStyle w:val="Compact"/>
              <w:jc w:val="left"/>
            </w:pPr>
            <w:r>
              <w:t xml:space="preserve">Question collapse to one-liner</w:t>
            </w:r>
          </w:p>
        </w:tc>
        <w:tc>
          <w:tcPr/>
          <w:p>
            <w:pPr>
              <w:pStyle w:val="Compact"/>
              <w:jc w:val="left"/>
            </w:pPr>
            <w:r>
              <w:t xml:space="preserve">A</w:t>
            </w:r>
          </w:p>
        </w:tc>
        <w:tc>
          <w:tcPr/>
          <w:p>
            <w:pPr>
              <w:pStyle w:val="Compact"/>
              <w:jc w:val="left"/>
            </w:pPr>
            <w:r>
              <w:t xml:space="preserve">240 ms</w:t>
            </w:r>
          </w:p>
        </w:tc>
      </w:tr>
      <w:tr>
        <w:tc>
          <w:tcPr/>
          <w:p>
            <w:pPr>
              <w:pStyle w:val="Compact"/>
              <w:jc w:val="left"/>
            </w:pPr>
            <w:r>
              <w:t xml:space="preserve">Screen push / pop</w:t>
            </w:r>
          </w:p>
        </w:tc>
        <w:tc>
          <w:tcPr/>
          <w:p>
            <w:pPr>
              <w:pStyle w:val="Compact"/>
              <w:jc w:val="left"/>
            </w:pPr>
            <w:r>
              <w:t xml:space="preserve">A</w:t>
            </w:r>
          </w:p>
        </w:tc>
        <w:tc>
          <w:tcPr/>
          <w:p>
            <w:pPr>
              <w:pStyle w:val="Compact"/>
              <w:jc w:val="left"/>
            </w:pPr>
            <w:r>
              <w:t xml:space="preserve">320 ms in,</w:t>
            </w:r>
            <w:r>
              <w:t xml:space="preserve"> </w:t>
            </w:r>
            <w:r>
              <w:rPr>
                <w:bCs/>
                <w:b/>
              </w:rPr>
              <w:t xml:space="preserve">240 ms out</w:t>
            </w:r>
          </w:p>
        </w:tc>
      </w:tr>
      <w:tr>
        <w:tc>
          <w:tcPr/>
          <w:p>
            <w:pPr>
              <w:pStyle w:val="Compact"/>
              <w:jc w:val="left"/>
            </w:pPr>
            <w:r>
              <w:t xml:space="preserve">Bottom sheet</w:t>
            </w:r>
          </w:p>
        </w:tc>
        <w:tc>
          <w:tcPr/>
          <w:p>
            <w:pPr>
              <w:pStyle w:val="Compact"/>
              <w:jc w:val="left"/>
            </w:pPr>
            <w:r>
              <w:t xml:space="preserve">A</w:t>
            </w:r>
          </w:p>
        </w:tc>
        <w:tc>
          <w:tcPr/>
          <w:p>
            <w:pPr>
              <w:pStyle w:val="Compact"/>
              <w:jc w:val="left"/>
            </w:pPr>
            <w:r>
              <w:rPr>
                <w:bCs/>
                <w:b/>
              </w:rPr>
              <w:t xml:space="preserve">280 ms in, 200 ms out</w:t>
            </w:r>
            <w:r>
              <w:t xml:space="preserve">, backdrop 40% charcoal</w:t>
            </w:r>
          </w:p>
        </w:tc>
      </w:tr>
      <w:tr>
        <w:tc>
          <w:tcPr/>
          <w:p>
            <w:pPr>
              <w:pStyle w:val="Compact"/>
              <w:jc w:val="left"/>
            </w:pPr>
            <w:r>
              <w:t xml:space="preserve">Reasoning disclosure open</w:t>
            </w:r>
          </w:p>
        </w:tc>
        <w:tc>
          <w:tcPr/>
          <w:p>
            <w:pPr>
              <w:pStyle w:val="Compact"/>
              <w:jc w:val="left"/>
            </w:pPr>
            <w:r>
              <w:t xml:space="preserve">A</w:t>
            </w:r>
          </w:p>
        </w:tc>
        <w:tc>
          <w:tcPr/>
          <w:p>
            <w:pPr>
              <w:pStyle w:val="Compact"/>
              <w:jc w:val="left"/>
            </w:pPr>
            <w:r>
              <w:t xml:space="preserve">260 ms, chevron rotates 90°</w:t>
            </w:r>
          </w:p>
        </w:tc>
      </w:tr>
      <w:tr>
        <w:tc>
          <w:tcPr/>
          <w:p>
            <w:pPr>
              <w:pStyle w:val="Compact"/>
              <w:jc w:val="left"/>
            </w:pPr>
            <w:r>
              <w:t xml:space="preserve">Artifact card entrance</w:t>
            </w:r>
          </w:p>
        </w:tc>
        <w:tc>
          <w:tcPr/>
          <w:p>
            <w:pPr>
              <w:pStyle w:val="Compact"/>
              <w:jc w:val="left"/>
            </w:pPr>
            <w:r>
              <w:t xml:space="preserve">A</w:t>
            </w:r>
          </w:p>
        </w:tc>
        <w:tc>
          <w:tcPr/>
          <w:p>
            <w:pPr>
              <w:pStyle w:val="Compact"/>
              <w:jc w:val="left"/>
            </w:pPr>
            <w:r>
              <w:rPr>
                <w:rStyle w:val="VerbatimChar"/>
              </w:rPr>
              <w:t xml:space="preserve">scale(0.96 → 1)</w:t>
            </w:r>
            <w:r>
              <w:t xml:space="preserve"> </w:t>
            </w:r>
            <w:r>
              <w:t xml:space="preserve">+ fade,</w:t>
            </w:r>
            <w:r>
              <w:t xml:space="preserve"> </w:t>
            </w:r>
            <w:r>
              <w:rPr>
                <w:bCs/>
                <w:b/>
              </w:rPr>
              <w:t xml:space="preserve">300 ms</w:t>
            </w:r>
            <w:r>
              <w:t xml:space="preserve">, starting 120 ms after the text above settles</w:t>
            </w:r>
          </w:p>
        </w:tc>
      </w:tr>
      <w:tr>
        <w:tc>
          <w:tcPr/>
          <w:p>
            <w:pPr>
              <w:pStyle w:val="Compact"/>
              <w:jc w:val="left"/>
            </w:pPr>
            <w:r>
              <w:t xml:space="preserve">Artifact card → canvas</w:t>
            </w:r>
          </w:p>
        </w:tc>
        <w:tc>
          <w:tcPr/>
          <w:p>
            <w:pPr>
              <w:pStyle w:val="Compact"/>
              <w:jc w:val="left"/>
            </w:pPr>
            <w:r>
              <w:t xml:space="preserve">A</w:t>
            </w:r>
          </w:p>
        </w:tc>
        <w:tc>
          <w:tcPr/>
          <w:p>
            <w:pPr>
              <w:pStyle w:val="Compact"/>
              <w:jc w:val="left"/>
            </w:pPr>
            <w:r>
              <w:t xml:space="preserve">Shared-element,</w:t>
            </w:r>
            <w:r>
              <w:t xml:space="preserve"> </w:t>
            </w:r>
            <w:r>
              <w:rPr>
                <w:bCs/>
                <w:b/>
              </w:rPr>
              <w:t xml:space="preserve">380 ms</w:t>
            </w:r>
            <w:r>
              <w:t xml:space="preserve"> </w:t>
            </w:r>
            <w:r>
              <w:t xml:space="preserve">— the chart is the same node scaling into place</w:t>
            </w:r>
          </w:p>
        </w:tc>
      </w:tr>
      <w:tr>
        <w:tc>
          <w:tcPr/>
          <w:p>
            <w:pPr>
              <w:pStyle w:val="Compact"/>
              <w:jc w:val="left"/>
            </w:pPr>
            <w:r>
              <w:t xml:space="preserve">Toast / parse note</w:t>
            </w:r>
          </w:p>
        </w:tc>
        <w:tc>
          <w:tcPr/>
          <w:p>
            <w:pPr>
              <w:pStyle w:val="Compact"/>
              <w:jc w:val="left"/>
            </w:pPr>
            <w:r>
              <w:t xml:space="preserve">A</w:t>
            </w:r>
          </w:p>
        </w:tc>
        <w:tc>
          <w:tcPr/>
          <w:p>
            <w:pPr>
              <w:pStyle w:val="Compact"/>
              <w:jc w:val="left"/>
            </w:pPr>
            <w:r>
              <w:t xml:space="preserve">300 ms in, 200 ms out</w:t>
            </w:r>
          </w:p>
        </w:tc>
      </w:tr>
      <w:tr>
        <w:tc>
          <w:tcPr/>
          <w:p>
            <w:pPr>
              <w:pStyle w:val="Compact"/>
              <w:jc w:val="left"/>
            </w:pPr>
            <w:r>
              <w:t xml:space="preserve">Keyboard rise</w:t>
            </w:r>
          </w:p>
        </w:tc>
        <w:tc>
          <w:tcPr/>
          <w:p>
            <w:pPr>
              <w:pStyle w:val="Compact"/>
              <w:jc w:val="left"/>
            </w:pPr>
            <w:r>
              <w:t xml:space="preserve">A</w:t>
            </w:r>
          </w:p>
        </w:tc>
        <w:tc>
          <w:tcPr/>
          <w:p>
            <w:pPr>
              <w:pStyle w:val="Compact"/>
              <w:jc w:val="left"/>
            </w:pPr>
            <w:r>
              <w:t xml:space="preserve">250 ms, composer travels with it</w:t>
            </w:r>
          </w:p>
        </w:tc>
      </w:tr>
      <w:tr>
        <w:tc>
          <w:tcPr/>
          <w:p>
            <w:pPr>
              <w:pStyle w:val="Compact"/>
              <w:jc w:val="left"/>
            </w:pPr>
            <w:r>
              <w:rPr>
                <w:rStyle w:val="VerbatimChar"/>
              </w:rPr>
              <w:t xml:space="preserve">V1</w:t>
            </w:r>
            <w:r>
              <w:t xml:space="preserve"> </w:t>
            </w:r>
            <w:r>
              <w:t xml:space="preserve">stacked bar fill</w:t>
            </w:r>
          </w:p>
        </w:tc>
        <w:tc>
          <w:tcPr/>
          <w:p>
            <w:pPr>
              <w:pStyle w:val="Compact"/>
              <w:jc w:val="left"/>
            </w:pPr>
            <w:r>
              <w:t xml:space="preserve">B</w:t>
            </w:r>
          </w:p>
        </w:tc>
        <w:tc>
          <w:tcPr/>
          <w:p>
            <w:pPr>
              <w:pStyle w:val="Compact"/>
              <w:jc w:val="left"/>
            </w:pPr>
            <w:r>
              <w:t xml:space="preserve">Segments stagger 120 ms,</w:t>
            </w:r>
            <w:r>
              <w:t xml:space="preserve"> </w:t>
            </w:r>
            <w:r>
              <w:rPr>
                <w:bCs/>
                <w:b/>
              </w:rPr>
              <w:t xml:space="preserve">480 ms</w:t>
            </w:r>
            <w:r>
              <w:t xml:space="preserve"> </w:t>
            </w:r>
            <w:r>
              <w:t xml:space="preserve">total</w:t>
            </w:r>
          </w:p>
        </w:tc>
      </w:tr>
      <w:tr>
        <w:tc>
          <w:tcPr/>
          <w:p>
            <w:pPr>
              <w:pStyle w:val="Compact"/>
              <w:jc w:val="left"/>
            </w:pPr>
            <w:r>
              <w:rPr>
                <w:rStyle w:val="VerbatimChar"/>
              </w:rPr>
              <w:t xml:space="preserve">V2</w:t>
            </w:r>
            <w:r>
              <w:t xml:space="preserve"> </w:t>
            </w:r>
            <w:r>
              <w:t xml:space="preserve">dumbbell</w:t>
            </w:r>
          </w:p>
        </w:tc>
        <w:tc>
          <w:tcPr/>
          <w:p>
            <w:pPr>
              <w:pStyle w:val="Compact"/>
              <w:jc w:val="left"/>
            </w:pPr>
            <w:r>
              <w:t xml:space="preserve">B</w:t>
            </w:r>
          </w:p>
        </w:tc>
        <w:tc>
          <w:tcPr/>
          <w:p>
            <w:pPr>
              <w:pStyle w:val="Compact"/>
              <w:jc w:val="left"/>
            </w:pPr>
            <w:r>
              <w:t xml:space="preserve">Hollow dot appears, then the bar draws toward the filled dot,</w:t>
            </w:r>
            <w:r>
              <w:t xml:space="preserve"> </w:t>
            </w:r>
            <w:r>
              <w:rPr>
                <w:bCs/>
                <w:b/>
              </w:rPr>
              <w:t xml:space="preserve">400 ms</w:t>
            </w:r>
            <w:r>
              <w:t xml:space="preserve"> </w:t>
            </w:r>
            <w:r>
              <w:t xml:space="preserve">— the direction is the story</w:t>
            </w:r>
          </w:p>
        </w:tc>
      </w:tr>
      <w:tr>
        <w:tc>
          <w:tcPr/>
          <w:p>
            <w:pPr>
              <w:pStyle w:val="Compact"/>
              <w:jc w:val="left"/>
            </w:pPr>
            <w:r>
              <w:rPr>
                <w:rStyle w:val="VerbatimChar"/>
              </w:rPr>
              <w:t xml:space="preserve">V3</w:t>
            </w:r>
            <w:r>
              <w:t xml:space="preserve"> </w:t>
            </w:r>
            <w:r>
              <w:t xml:space="preserve">attribution chain</w:t>
            </w:r>
          </w:p>
        </w:tc>
        <w:tc>
          <w:tcPr/>
          <w:p>
            <w:pPr>
              <w:pStyle w:val="Compact"/>
              <w:jc w:val="left"/>
            </w:pPr>
            <w:r>
              <w:t xml:space="preserve">B</w:t>
            </w:r>
          </w:p>
        </w:tc>
        <w:tc>
          <w:tcPr/>
          <w:p>
            <w:pPr>
              <w:pStyle w:val="Compact"/>
              <w:jc w:val="left"/>
            </w:pPr>
            <w:r>
              <w:t xml:space="preserve">Contributions draw top-down, 200 ms each, then the total counts up</w:t>
            </w:r>
          </w:p>
        </w:tc>
      </w:tr>
      <w:tr>
        <w:tc>
          <w:tcPr/>
          <w:p>
            <w:pPr>
              <w:pStyle w:val="Compact"/>
              <w:jc w:val="left"/>
            </w:pPr>
            <w:r>
              <w:t xml:space="preserve">Hero number count-up</w:t>
            </w:r>
          </w:p>
        </w:tc>
        <w:tc>
          <w:tcPr/>
          <w:p>
            <w:pPr>
              <w:pStyle w:val="Compact"/>
              <w:jc w:val="left"/>
            </w:pPr>
            <w:r>
              <w:t xml:space="preserve">B</w:t>
            </w:r>
          </w:p>
        </w:tc>
        <w:tc>
          <w:tcPr/>
          <w:p>
            <w:pPr>
              <w:pStyle w:val="Compact"/>
              <w:jc w:val="left"/>
            </w:pPr>
            <w:r>
              <w:t xml:space="preserve">0 → 54 over</w:t>
            </w:r>
            <w:r>
              <w:t xml:space="preserve"> </w:t>
            </w:r>
            <w:r>
              <w:rPr>
                <w:bCs/>
                <w:b/>
              </w:rPr>
              <w:t xml:space="preserve">600 ms</w:t>
            </w:r>
            <w:r>
              <w:t xml:space="preserve">, in the Darker Grotesque display face, badge fades in after it lands</w:t>
            </w:r>
          </w:p>
        </w:tc>
      </w:tr>
      <w:tr>
        <w:tc>
          <w:tcPr/>
          <w:p>
            <w:pPr>
              <w:pStyle w:val="Compact"/>
              <w:jc w:val="left"/>
            </w:pPr>
            <w:r>
              <w:rPr>
                <w:rStyle w:val="VerbatimChar"/>
              </w:rPr>
              <w:t xml:space="preserve">V6</w:t>
            </w:r>
            <w:r>
              <w:t xml:space="preserve"> </w:t>
            </w:r>
            <w:r>
              <w:t xml:space="preserve">meter</w:t>
            </w:r>
          </w:p>
        </w:tc>
        <w:tc>
          <w:tcPr/>
          <w:p>
            <w:pPr>
              <w:pStyle w:val="Compact"/>
              <w:jc w:val="left"/>
            </w:pPr>
            <w:r>
              <w:t xml:space="preserve">B</w:t>
            </w:r>
          </w:p>
        </w:tc>
        <w:tc>
          <w:tcPr/>
          <w:p>
            <w:pPr>
              <w:pStyle w:val="Compact"/>
              <w:jc w:val="left"/>
            </w:pPr>
            <w:r>
              <w:t xml:space="preserve">Track, then fill 400 ms, then the limit tick snaps in with one frame of emphasis</w:t>
            </w:r>
          </w:p>
        </w:tc>
      </w:tr>
    </w:tbl>
    <w:bookmarkEnd w:id="37"/>
    <w:bookmarkStart w:id="38" w:name="X3c22af43f37b5b2f4290f34bad92ef35b54a05f"/>
    <w:p>
      <w:pPr>
        <w:pStyle w:val="Heading3"/>
      </w:pPr>
      <w:r>
        <w:t xml:space="preserve">4.3 Implementation rules that decide whether this feels good or janky</w:t>
      </w:r>
    </w:p>
    <w:p>
      <w:pPr>
        <w:pStyle w:val="FirstParagraph"/>
      </w:pPr>
      <w:r>
        <w:t xml:space="preserve">These matter more than the numbers. A 300 ms animation on the wrong property feels worse than a 500 ms one on the right property.</w:t>
      </w:r>
    </w:p>
    <w:p>
      <w:pPr>
        <w:numPr>
          <w:ilvl w:val="0"/>
          <w:numId w:val="1002"/>
        </w:numPr>
        <w:pStyle w:val="Compact"/>
      </w:pPr>
      <w:r>
        <w:rPr>
          <w:bCs/>
          <w:b/>
        </w:rPr>
        <w:t xml:space="preserve">Animate</w:t>
      </w:r>
      <w:r>
        <w:rPr>
          <w:bCs/>
          <w:b/>
        </w:rPr>
        <w:t xml:space="preserve"> </w:t>
      </w:r>
      <w:r>
        <w:rPr>
          <w:rStyle w:val="VerbatimChar"/>
          <w:bCs/>
          <w:b/>
        </w:rPr>
        <w:t xml:space="preserve">transform</w:t>
      </w:r>
      <w:r>
        <w:rPr>
          <w:bCs/>
          <w:b/>
        </w:rPr>
        <w:t xml:space="preserve"> </w:t>
      </w:r>
      <w:r>
        <w:rPr>
          <w:bCs/>
          <w:b/>
        </w:rPr>
        <w:t xml:space="preserve">and</w:t>
      </w:r>
      <w:r>
        <w:rPr>
          <w:bCs/>
          <w:b/>
        </w:rPr>
        <w:t xml:space="preserve"> </w:t>
      </w:r>
      <w:r>
        <w:rPr>
          <w:rStyle w:val="VerbatimChar"/>
          <w:bCs/>
          <w:b/>
        </w:rPr>
        <w:t xml:space="preserve">opacity</w:t>
      </w:r>
      <w:r>
        <w:rPr>
          <w:bCs/>
          <w:b/>
        </w:rPr>
        <w:t xml:space="preserve"> </w:t>
      </w:r>
      <w:r>
        <w:rPr>
          <w:bCs/>
          <w:b/>
        </w:rPr>
        <w:t xml:space="preserve">only.</w:t>
      </w:r>
      <w:r>
        <w:t xml:space="preserve"> </w:t>
      </w:r>
      <w:r>
        <w:t xml:space="preserve">Both are compositor-only and never trigger layout.</w:t>
      </w:r>
    </w:p>
    <w:p>
      <w:pPr>
        <w:numPr>
          <w:ilvl w:val="0"/>
          <w:numId w:val="1002"/>
        </w:numPr>
        <w:pStyle w:val="Compact"/>
      </w:pPr>
      <w:r>
        <w:rPr>
          <w:bCs/>
          <w:b/>
        </w:rPr>
        <w:t xml:space="preserve">Never animate</w:t>
      </w:r>
      <w:r>
        <w:rPr>
          <w:bCs/>
          <w:b/>
        </w:rPr>
        <w:t xml:space="preserve"> </w:t>
      </w:r>
      <w:r>
        <w:rPr>
          <w:rStyle w:val="VerbatimChar"/>
          <w:bCs/>
          <w:b/>
        </w:rPr>
        <w:t xml:space="preserve">width</w:t>
      </w:r>
      <w:r>
        <w:rPr>
          <w:bCs/>
          <w:b/>
        </w:rPr>
        <w:t xml:space="preserve">,</w:t>
      </w:r>
      <w:r>
        <w:rPr>
          <w:bCs/>
          <w:b/>
        </w:rPr>
        <w:t xml:space="preserve"> </w:t>
      </w:r>
      <w:r>
        <w:rPr>
          <w:rStyle w:val="VerbatimChar"/>
          <w:bCs/>
          <w:b/>
        </w:rPr>
        <w:t xml:space="preserve">height</w:t>
      </w:r>
      <w:r>
        <w:rPr>
          <w:bCs/>
          <w:b/>
        </w:rPr>
        <w:t xml:space="preserve">,</w:t>
      </w:r>
      <w:r>
        <w:rPr>
          <w:bCs/>
          <w:b/>
        </w:rPr>
        <w:t xml:space="preserve"> </w:t>
      </w:r>
      <w:r>
        <w:rPr>
          <w:rStyle w:val="VerbatimChar"/>
          <w:bCs/>
          <w:b/>
        </w:rPr>
        <w:t xml:space="preserve">top</w:t>
      </w:r>
      <w:r>
        <w:rPr>
          <w:bCs/>
          <w:b/>
        </w:rPr>
        <w:t xml:space="preserve">,</w:t>
      </w:r>
      <w:r>
        <w:rPr>
          <w:bCs/>
          <w:b/>
        </w:rPr>
        <w:t xml:space="preserve"> </w:t>
      </w:r>
      <w:r>
        <w:rPr>
          <w:rStyle w:val="VerbatimChar"/>
          <w:bCs/>
          <w:b/>
        </w:rPr>
        <w:t xml:space="preserve">left</w:t>
      </w:r>
      <w:r>
        <w:rPr>
          <w:bCs/>
          <w:b/>
        </w:rPr>
        <w:t xml:space="preserve">,</w:t>
      </w:r>
      <w:r>
        <w:rPr>
          <w:bCs/>
          <w:b/>
        </w:rPr>
        <w:t xml:space="preserve"> </w:t>
      </w:r>
      <w:r>
        <w:rPr>
          <w:rStyle w:val="VerbatimChar"/>
          <w:bCs/>
          <w:b/>
        </w:rPr>
        <w:t xml:space="preserve">margin</w:t>
      </w:r>
      <w:r>
        <w:rPr>
          <w:bCs/>
          <w:b/>
        </w:rPr>
        <w:t xml:space="preserve">,</w:t>
      </w:r>
      <w:r>
        <w:rPr>
          <w:bCs/>
          <w:b/>
        </w:rPr>
        <w:t xml:space="preserve"> </w:t>
      </w:r>
      <w:r>
        <w:rPr>
          <w:rStyle w:val="VerbatimChar"/>
          <w:bCs/>
          <w:b/>
        </w:rPr>
        <w:t xml:space="preserve">padding</w:t>
      </w:r>
      <w:r>
        <w:rPr>
          <w:bCs/>
          <w:b/>
        </w:rPr>
        <w:t xml:space="preserve">,</w:t>
      </w:r>
      <w:r>
        <w:rPr>
          <w:bCs/>
          <w:b/>
        </w:rPr>
        <w:t xml:space="preserve"> </w:t>
      </w:r>
      <w:r>
        <w:rPr>
          <w:rStyle w:val="VerbatimChar"/>
          <w:bCs/>
          <w:b/>
        </w:rPr>
        <w:t xml:space="preserve">font-size</w:t>
      </w:r>
      <w:r>
        <w:rPr>
          <w:bCs/>
          <w:b/>
        </w:rPr>
        <w:t xml:space="preserve"> </w:t>
      </w:r>
      <w:r>
        <w:rPr>
          <w:bCs/>
          <w:b/>
        </w:rPr>
        <w:t xml:space="preserve">or</w:t>
      </w:r>
      <w:r>
        <w:rPr>
          <w:bCs/>
          <w:b/>
        </w:rPr>
        <w:t xml:space="preserve"> </w:t>
      </w:r>
      <w:r>
        <w:rPr>
          <w:rStyle w:val="VerbatimChar"/>
          <w:bCs/>
          <w:b/>
        </w:rPr>
        <w:t xml:space="preserve">box-shadow</w:t>
      </w:r>
      <w:r>
        <w:rPr>
          <w:bCs/>
          <w:b/>
        </w:rPr>
        <w:t xml:space="preserve">.</w:t>
      </w:r>
      <w:r>
        <w:t xml:space="preserve"> </w:t>
      </w:r>
      <w:r>
        <w:t xml:space="preserve">This is a direct correction to v2, which specified the progress rail and the bar fills as width tweens. Use</w:t>
      </w:r>
      <w:r>
        <w:t xml:space="preserve"> </w:t>
      </w:r>
      <w:r>
        <w:rPr>
          <w:rStyle w:val="VerbatimChar"/>
          <w:bCs/>
          <w:b/>
        </w:rPr>
        <w:t xml:space="preserve">transform: scaleX()</w:t>
      </w:r>
      <w:r>
        <w:rPr>
          <w:bCs/>
          <w:b/>
        </w:rPr>
        <w:t xml:space="preserve"> </w:t>
      </w:r>
      <w:r>
        <w:rPr>
          <w:bCs/>
          <w:b/>
        </w:rPr>
        <w:t xml:space="preserve">with a</w:t>
      </w:r>
      <w:r>
        <w:rPr>
          <w:bCs/>
          <w:b/>
        </w:rPr>
        <w:t xml:space="preserve"> </w:t>
      </w:r>
      <w:r>
        <w:rPr>
          <w:rStyle w:val="VerbatimChar"/>
          <w:bCs/>
          <w:b/>
        </w:rPr>
        <w:t xml:space="preserve">transform-origin: left</w:t>
      </w:r>
      <w:r>
        <w:t xml:space="preserve"> </w:t>
      </w:r>
      <w:r>
        <w:t xml:space="preserve">for every bar and the progress rail. For the card’s shadow on press, animate the opacity of a pseudo-element carrying the shadow.</w:t>
      </w:r>
    </w:p>
    <w:p>
      <w:pPr>
        <w:numPr>
          <w:ilvl w:val="0"/>
          <w:numId w:val="1002"/>
        </w:numPr>
        <w:pStyle w:val="Compact"/>
      </w:pPr>
      <w:r>
        <w:rPr>
          <w:bCs/>
          <w:b/>
        </w:rPr>
        <w:t xml:space="preserve">Paint the feedback first, then do the work.</w:t>
      </w:r>
      <w:r>
        <w:t xml:space="preserve"> </w:t>
      </w:r>
      <w:r>
        <w:t xml:space="preserve">Apply the visual state in CSS immediately and defer any computation to</w:t>
      </w:r>
      <w:r>
        <w:t xml:space="preserve"> </w:t>
      </w:r>
      <w:r>
        <w:rPr>
          <w:rStyle w:val="VerbatimChar"/>
        </w:rPr>
        <w:t xml:space="preserve">requestAnimationFrame</w:t>
      </w:r>
      <w:r>
        <w:t xml:space="preserve">. A press that waits for logic before it moves feels broken however short the animation is.</w:t>
      </w:r>
    </w:p>
    <w:p>
      <w:pPr>
        <w:numPr>
          <w:ilvl w:val="0"/>
          <w:numId w:val="1002"/>
        </w:numPr>
        <w:pStyle w:val="Compact"/>
      </w:pPr>
      <w:r>
        <w:rPr>
          <w:rStyle w:val="VerbatimChar"/>
          <w:bCs/>
          <w:b/>
        </w:rPr>
        <w:t xml:space="preserve">will-change</w:t>
      </w:r>
      <w:r>
        <w:rPr>
          <w:bCs/>
          <w:b/>
        </w:rPr>
        <w:t xml:space="preserve"> </w:t>
      </w:r>
      <w:r>
        <w:rPr>
          <w:bCs/>
          <w:b/>
        </w:rPr>
        <w:t xml:space="preserve">only on elements actually animating, removed when the animation ends.</w:t>
      </w:r>
      <w:r>
        <w:t xml:space="preserve"> </w:t>
      </w:r>
      <w:r>
        <w:t xml:space="preserve">Left on, it costs memory and can make things worse.</w:t>
      </w:r>
    </w:p>
    <w:p>
      <w:pPr>
        <w:numPr>
          <w:ilvl w:val="0"/>
          <w:numId w:val="1002"/>
        </w:numPr>
        <w:pStyle w:val="Compact"/>
      </w:pPr>
      <w:r>
        <w:rPr>
          <w:bCs/>
          <w:b/>
        </w:rPr>
        <w:t xml:space="preserve">Test on a mid-range Android</w:t>
      </w:r>
      <w:r>
        <w:t xml:space="preserve">, not just the desktop preview. This is where over-animation gets caught.</w:t>
      </w:r>
    </w:p>
    <w:bookmarkEnd w:id="38"/>
    <w:bookmarkStart w:id="39" w:name="the-delight-moments-nine-specific-ones"/>
    <w:p>
      <w:pPr>
        <w:pStyle w:val="Heading3"/>
      </w:pPr>
      <w:r>
        <w:t xml:space="preserve">4.4 The delight moments — nine specific ones</w:t>
      </w:r>
    </w:p>
    <w:p>
      <w:pPr>
        <w:pStyle w:val="FirstParagraph"/>
      </w:pPr>
      <w:r>
        <w:rPr>
          <w:bCs/>
          <w:b/>
        </w:rPr>
        <w:t xml:space="preserve">1. The sparkle is the app’s face.</w:t>
      </w:r>
      <w:r>
        <w:t xml:space="preserve"> </w:t>
      </w:r>
      <w:r>
        <w:t xml:space="preserve">Give it three states rather than one static glyph:</w:t>
      </w:r>
      <w:r>
        <w:t xml:space="preserve"> </w:t>
      </w:r>
      <w:r>
        <w:rPr>
          <w:iCs/>
          <w:i/>
        </w:rPr>
        <w:t xml:space="preserve">idle</w:t>
      </w:r>
      <w:r>
        <w:t xml:space="preserve"> </w:t>
      </w:r>
      <w:r>
        <w:t xml:space="preserve">— a slow 4 s breathe at 92–100% opacity;</w:t>
      </w:r>
      <w:r>
        <w:t xml:space="preserve"> </w:t>
      </w:r>
      <w:r>
        <w:rPr>
          <w:iCs/>
          <w:i/>
        </w:rPr>
        <w:t xml:space="preserve">thinking</w:t>
      </w:r>
      <w:r>
        <w:t xml:space="preserve"> </w:t>
      </w:r>
      <w:r>
        <w:t xml:space="preserve">— two dots orbiting the sparkle, 1.2 s loop;</w:t>
      </w:r>
      <w:r>
        <w:t xml:space="preserve"> </w:t>
      </w:r>
      <w:r>
        <w:rPr>
          <w:iCs/>
          <w:i/>
        </w:rPr>
        <w:t xml:space="preserve">resolve</w:t>
      </w:r>
      <w:r>
        <w:t xml:space="preserve"> </w:t>
      </w:r>
      <w:r>
        <w:t xml:space="preserve">— a single 200 ms scale pop to 1.08 and back as the answer lands. Build this in Rive as a state machine so it is one asset with data-driven states, not three animations to coordinate.</w:t>
      </w:r>
    </w:p>
    <w:p>
      <w:pPr>
        <w:pStyle w:val="BodyText"/>
      </w:pPr>
      <w:r>
        <w:rPr>
          <w:bCs/>
          <w:b/>
        </w:rPr>
        <w:t xml:space="preserve">2. Progress steps that write themselves.</w:t>
      </w:r>
      <w:r>
        <w:t xml:space="preserve"> </w:t>
      </w:r>
      <w:r>
        <w:t xml:space="preserve">Do not show a spinner. Show the actual work, one line at a time, each line fading in over 200 ms and the previous one dropping to 40% opacity:</w:t>
      </w:r>
      <w:r>
        <w:t xml:space="preserve"> </w:t>
      </w:r>
      <w:r>
        <w:t xml:space="preserve">&gt;</w:t>
      </w:r>
      <w:r>
        <w:t xml:space="preserve"> </w:t>
      </w:r>
      <w:r>
        <w:rPr>
          <w:rStyle w:val="VerbatimChar"/>
        </w:rPr>
        <w:t xml:space="preserve">Reading Sharma's holdings — 18 funds</w:t>
      </w:r>
      <w:r>
        <w:t xml:space="preserve"> </w:t>
      </w:r>
      <w:r>
        <w:t xml:space="preserve">→</w:t>
      </w:r>
      <w:r>
        <w:t xml:space="preserve"> </w:t>
      </w:r>
      <w:r>
        <w:rPr>
          <w:rStyle w:val="VerbatimChar"/>
        </w:rPr>
        <w:t xml:space="preserve">Comparing against his mandate</w:t>
      </w:r>
      <w:r>
        <w:t xml:space="preserve"> </w:t>
      </w:r>
      <w:r>
        <w:t xml:space="preserve">→</w:t>
      </w:r>
      <w:r>
        <w:t xml:space="preserve"> </w:t>
      </w:r>
      <w:r>
        <w:rPr>
          <w:rStyle w:val="VerbatimChar"/>
        </w:rPr>
        <w:t xml:space="preserve">Checking Q2 statements</w:t>
      </w:r>
      <w:r>
        <w:t xml:space="preserve"> </w:t>
      </w:r>
      <w:r>
        <w:t xml:space="preserve">→</w:t>
      </w:r>
      <w:r>
        <w:t xml:space="preserve"> </w:t>
      </w:r>
      <w:r>
        <w:rPr>
          <w:rStyle w:val="VerbatimChar"/>
        </w:rPr>
        <w:t xml:space="preserve">Found 3 contributors to the drift</w:t>
      </w:r>
      <w:r>
        <w:t xml:space="preserve"> </w:t>
      </w:r>
      <w:r>
        <w:t xml:space="preserve">Then the whole trace collapses into</w:t>
      </w:r>
      <w:r>
        <w:t xml:space="preserve"> </w:t>
      </w:r>
      <w:r>
        <w:rPr>
          <w:rStyle w:val="VerbatimChar"/>
        </w:rPr>
        <w:t xml:space="preserve">Thought for 4s ›</w:t>
      </w:r>
      <w:r>
        <w:t xml:space="preserve">, expandable afterwards. Label each step with real work, never</w:t>
      </w:r>
      <w:r>
        <w:t xml:space="preserve"> </w:t>
      </w:r>
      <w:r>
        <w:rPr>
          <w:rStyle w:val="VerbatimChar"/>
        </w:rPr>
        <w:t xml:space="preserve">Processing</w:t>
      </w:r>
      <w:r>
        <w:t xml:space="preserve">. Keep timestamps. This is the difference between a product that feels intelligent and one that feels like it is stalling.</w:t>
      </w:r>
    </w:p>
    <w:p>
      <w:pPr>
        <w:pStyle w:val="BodyText"/>
      </w:pPr>
      <w:r>
        <w:rPr>
          <w:bCs/>
          <w:b/>
        </w:rPr>
        <w:t xml:space="preserve">3. Streaming text that behaves.</w:t>
      </w:r>
      <w:r>
        <w:t xml:space="preserve"> </w:t>
      </w:r>
      <w:r>
        <w:t xml:space="preserve">Real progressive render in 30–60 ms paint batches, a 2 pt caret at the text end blinking at 1 s, first token inside 800 ms or show the thinking state instead. Never fake a typing delay on text that has already arrived — advisors will notice and it reads as theatre.</w:t>
      </w:r>
    </w:p>
    <w:p>
      <w:pPr>
        <w:pStyle w:val="BodyText"/>
      </w:pPr>
      <w:r>
        <w:rPr>
          <w:bCs/>
          <w:b/>
        </w:rPr>
        <w:t xml:space="preserve">4. Numbers that count.</w:t>
      </w:r>
      <w:r>
        <w:t xml:space="preserve"> </w:t>
      </w:r>
      <w:r>
        <w:t xml:space="preserve">Every hero figure and every table percentage that changes counts up rather than appearing. Setting it in the Darker Grotesque display face makes this feel deliberate rather than gimmicky. Count-up runs once, on first reveal only.</w:t>
      </w:r>
    </w:p>
    <w:p>
      <w:pPr>
        <w:pStyle w:val="BodyText"/>
      </w:pPr>
      <w:r>
        <w:rPr>
          <w:bCs/>
          <w:b/>
        </w:rPr>
        <w:t xml:space="preserve">5. The morph.</w:t>
      </w:r>
      <w:r>
        <w:t xml:space="preserve"> </w:t>
      </w:r>
      <w:r>
        <w:t xml:space="preserve">The selected chip becoming the user bubble is the moment the app feels made rather than assembled. It is worth spending real effort on: same text node, same corner radius interpolation, travelling right and up into the bubble slot while the siblings fade. 280 ms.</w:t>
      </w:r>
    </w:p>
    <w:p>
      <w:pPr>
        <w:pStyle w:val="BodyText"/>
      </w:pPr>
      <w:r>
        <w:rPr>
          <w:bCs/>
          <w:b/>
        </w:rPr>
        <w:t xml:space="preserve">6. A restrained success moment.</w:t>
      </w:r>
      <w:r>
        <w:t xml:space="preserve"> </w:t>
      </w:r>
      <w:r>
        <w:t xml:space="preserve">On</w:t>
      </w:r>
      <w:r>
        <w:t xml:space="preserve"> </w:t>
      </w:r>
      <w:r>
        <w:rPr>
          <w:rStyle w:val="VerbatimChar"/>
        </w:rPr>
        <w:t xml:space="preserve">Approve both moves</w:t>
      </w:r>
      <w:r>
        <w:t xml:space="preserve">, the two move cards collapse into a single confirmed row and a check mark</w:t>
      </w:r>
      <w:r>
        <w:t xml:space="preserve"> </w:t>
      </w:r>
      <w:r>
        <w:rPr>
          <w:bCs/>
          <w:b/>
        </w:rPr>
        <w:t xml:space="preserve">draws</w:t>
      </w:r>
      <w:r>
        <w:t xml:space="preserve"> </w:t>
      </w:r>
      <w:r>
        <w:t xml:space="preserve">itself with</w:t>
      </w:r>
      <w:r>
        <w:t xml:space="preserve"> </w:t>
      </w:r>
      <w:r>
        <w:rPr>
          <w:rStyle w:val="VerbatimChar"/>
        </w:rPr>
        <w:t xml:space="preserve">stroke-dashoffset</w:t>
      </w:r>
      <w:r>
        <w:t xml:space="preserve"> </w:t>
      </w:r>
      <w:r>
        <w:t xml:space="preserve">over 400 ms. No confetti, no bounce, no sound. The drawn check is enough, and it is the right register for money.</w:t>
      </w:r>
    </w:p>
    <w:p>
      <w:pPr>
        <w:pStyle w:val="BodyText"/>
      </w:pPr>
      <w:r>
        <w:rPr>
          <w:bCs/>
          <w:b/>
        </w:rPr>
        <w:t xml:space="preserve">7. Tactile pull-to-refresh</w:t>
      </w:r>
      <w:r>
        <w:t xml:space="preserve"> </w:t>
      </w:r>
      <w:r>
        <w:t xml:space="preserve">on client canvases, using the bronze allocation bar as the indicator — it stretches as you pull and snaps back. Reuses an existing element, costs no new asset, and is the kind of detail that makes people say the app is nice without knowing why.</w:t>
      </w:r>
    </w:p>
    <w:p>
      <w:pPr>
        <w:pStyle w:val="BodyText"/>
      </w:pPr>
      <w:r>
        <w:rPr>
          <w:bCs/>
          <w:b/>
        </w:rPr>
        <w:t xml:space="preserve">8. Empty states with a human line and a real action.</w:t>
      </w:r>
      <w:r>
        <w:t xml:space="preserve"> </w:t>
      </w:r>
      <w:r>
        <w:t xml:space="preserve">Not an illustration.</w:t>
      </w:r>
      <w:r>
        <w:t xml:space="preserve"> </w:t>
      </w:r>
      <w:r>
        <w:rPr>
          <w:rStyle w:val="VerbatimChar"/>
        </w:rPr>
        <w:t xml:space="preserve">No saved work yet. Anything you build with Sentinel will land here.</w:t>
      </w:r>
      <w:r>
        <w:t xml:space="preserve"> </w:t>
      </w:r>
      <w:r>
        <w:t xml:space="preserve">plus the composer, which</w:t>
      </w:r>
      <w:r>
        <w:t xml:space="preserve"> </w:t>
      </w:r>
      <w:r>
        <w:rPr>
          <w:iCs/>
          <w:i/>
        </w:rPr>
        <w:t xml:space="preserve">is</w:t>
      </w:r>
      <w:r>
        <w:t xml:space="preserve"> </w:t>
      </w:r>
      <w:r>
        <w:t xml:space="preserve">the action. Same for</w:t>
      </w:r>
      <w:r>
        <w:t xml:space="preserve"> </w:t>
      </w:r>
      <w:r>
        <w:rPr>
          <w:rStyle w:val="VerbatimChar"/>
        </w:rPr>
        <w:t xml:space="preserve">Saved work</w:t>
      </w:r>
      <w:r>
        <w:t xml:space="preserve">,</w:t>
      </w:r>
      <w:r>
        <w:t xml:space="preserve"> </w:t>
      </w:r>
      <w:r>
        <w:rPr>
          <w:rStyle w:val="VerbatimChar"/>
        </w:rPr>
        <w:t xml:space="preserve">Fund comparisons</w:t>
      </w:r>
      <w:r>
        <w:t xml:space="preserve">, and a first-run Home.</w:t>
      </w:r>
    </w:p>
    <w:p>
      <w:pPr>
        <w:pStyle w:val="BodyText"/>
      </w:pPr>
      <w:r>
        <w:rPr>
          <w:bCs/>
          <w:b/>
        </w:rPr>
        <w:t xml:space="preserve">9. Haptics.</w:t>
      </w:r>
      <w:r>
        <w:t xml:space="preserve"> </w:t>
      </w:r>
      <w:r>
        <w:t xml:space="preserve">Light impact on chip select and on a completed count-up; medium on approve and on a rejected input. Free, invisible in a screenshot, and a third of the perceived quality on a real device.</w:t>
      </w:r>
    </w:p>
    <w:bookmarkEnd w:id="39"/>
    <w:bookmarkStart w:id="40" w:name="reduced-motion"/>
    <w:p>
      <w:pPr>
        <w:pStyle w:val="Heading3"/>
      </w:pPr>
      <w:r>
        <w:t xml:space="preserve">4.5 Reduced motion</w:t>
      </w:r>
    </w:p>
    <w:p>
      <w:pPr>
        <w:pStyle w:val="FirstParagraph"/>
      </w:pPr>
      <w:r>
        <w:rPr>
          <w:rStyle w:val="VerbatimChar"/>
        </w:rPr>
        <w:t xml:space="preserve">prefers-reduced-motion: reduce</w:t>
      </w:r>
      <w:r>
        <w:t xml:space="preserve"> </w:t>
      </w:r>
      <w:r>
        <w:t xml:space="preserve">keeps every state change and removes every transform. Count-ups jump to their final value. The progress trace still writes out, because it is information rather than decoration. Never remove the state change itself — the button still changes, the toggle still moves.</w:t>
      </w:r>
    </w:p>
    <w:p>
      <w:r>
        <w:pict>
          <v:rect style="width:0;height:1.5pt" o:hralign="center" o:hrstd="t" o:hr="t"/>
        </w:pict>
      </w:r>
    </w:p>
    <w:bookmarkEnd w:id="40"/>
    <w:bookmarkEnd w:id="41"/>
    <w:bookmarkStart w:id="47" w:name="X8831c0157340bced5979e1d62b55fe5bcc2d90e"/>
    <w:p>
      <w:pPr>
        <w:pStyle w:val="Heading2"/>
      </w:pPr>
      <w:r>
        <w:t xml:space="preserve">Part 5 — Sources, and exactly what to take from each</w:t>
      </w:r>
    </w:p>
    <w:p>
      <w:pPr>
        <w:pStyle w:val="FirstParagraph"/>
      </w:pPr>
      <w:r>
        <w:t xml:space="preserve">v2’s list covered pattern research. This list is aimed at the three problems in this document: honest input handling, process/loading states, and craft. Most of it is free.</w:t>
      </w:r>
    </w:p>
    <w:bookmarkStart w:id="42" w:name="ai-ux-patterns-the-spine-of-part-3"/>
    <w:p>
      <w:pPr>
        <w:pStyle w:val="Heading3"/>
      </w:pPr>
      <w:r>
        <w:t xml:space="preserve">5.1 AI UX patterns — the spine of Part 3</w:t>
      </w:r>
    </w:p>
    <w:p>
      <w:pPr>
        <w:pStyle w:val="FirstParagraph"/>
      </w:pPr>
      <w:r>
        <w:rPr>
          <w:bCs/>
          <w:b/>
        </w:rPr>
        <w:t xml:space="preserve">AI UX Playground</w:t>
      </w:r>
      <w:r>
        <w:t xml:space="preserve"> </w:t>
      </w:r>
      <w:r>
        <w:t xml:space="preserve">— https://aiuxplayground.com/patterns</w:t>
      </w:r>
      <w:r>
        <w:t xml:space="preserve"> </w:t>
      </w:r>
      <w:r>
        <w:t xml:space="preserve">Free. 160 patterns, tagged by the product that ships them (ChatGPT, Claude, Perplexity and others) and grouped into agentic, chat, trust and commerce.</w:t>
      </w:r>
    </w:p>
    <w:p>
      <w:pPr>
        <w:pStyle w:val="BodyText"/>
      </w:pPr>
      <w:r>
        <w:t xml:space="preserve">The patterns to read before building Part 3, by name:</w:t>
      </w:r>
      <w:r>
        <w:t xml:space="preserve"> </w:t>
      </w:r>
      <w:r>
        <w:t xml:space="preserve">-</w:t>
      </w:r>
      <w:r>
        <w:t xml:space="preserve"> </w:t>
      </w:r>
      <w:r>
        <w:rPr>
          <w:bCs/>
          <w:b/>
        </w:rPr>
        <w:t xml:space="preserve">Failure Disclosure</w:t>
      </w:r>
      <w:r>
        <w:t xml:space="preserve"> </w:t>
      </w:r>
      <w:r>
        <w:t xml:space="preserve">—</w:t>
      </w:r>
      <w:r>
        <w:t xml:space="preserve"> </w:t>
      </w:r>
      <w:r>
        <w:t xml:space="preserve">“</w:t>
      </w:r>
      <w:r>
        <w:t xml:space="preserve">say clearly when the system cannot answer or a tool failed</w:t>
      </w:r>
      <w:r>
        <w:t xml:space="preserve">”</w:t>
      </w:r>
      <w:r>
        <w:t xml:space="preserve">. This is bucket 4.</w:t>
      </w:r>
      <w:r>
        <w:t xml:space="preserve"> </w:t>
      </w:r>
      <w:r>
        <w:t xml:space="preserve">-</w:t>
      </w:r>
      <w:r>
        <w:t xml:space="preserve"> </w:t>
      </w:r>
      <w:r>
        <w:rPr>
          <w:bCs/>
          <w:b/>
        </w:rPr>
        <w:t xml:space="preserve">Follow-up Chips</w:t>
      </w:r>
      <w:r>
        <w:t xml:space="preserve"> </w:t>
      </w:r>
      <w:r>
        <w:t xml:space="preserve">— suggested next turns. The recovery row in every bucket.</w:t>
      </w:r>
      <w:r>
        <w:t xml:space="preserve"> </w:t>
      </w:r>
      <w:r>
        <w:t xml:space="preserve">-</w:t>
      </w:r>
      <w:r>
        <w:t xml:space="preserve"> </w:t>
      </w:r>
      <w:r>
        <w:rPr>
          <w:bCs/>
          <w:b/>
        </w:rPr>
        <w:t xml:space="preserve">Progress Steps</w:t>
      </w:r>
      <w:r>
        <w:t xml:space="preserve"> </w:t>
      </w:r>
      <w:r>
        <w:t xml:space="preserve">— https://aiuxplayground.com/pattern/status-steps/ — the agent’s intermediate work as a</w:t>
      </w:r>
      <w:r>
        <w:t xml:space="preserve"> </w:t>
      </w:r>
      <w:r>
        <w:rPr>
          <w:bCs/>
          <w:b/>
        </w:rPr>
        <w:t xml:space="preserve">collapsible trace, collapsed by default</w:t>
      </w:r>
      <w:r>
        <w:t xml:space="preserve">, with timestamps and step labels that name real work. Its stated anti-patterns are exactly the traps: auto-expanding the trace and burying the answer, omitting durations, vague labels like</w:t>
      </w:r>
      <w:r>
        <w:t xml:space="preserve"> </w:t>
      </w:r>
      <w:r>
        <w:rPr>
          <w:rStyle w:val="VerbatimChar"/>
        </w:rPr>
        <w:t xml:space="preserve">Processing</w:t>
      </w:r>
      <w:r>
        <w:t xml:space="preserve">, and traces that vanish once the response completes.</w:t>
      </w:r>
      <w:r>
        <w:t xml:space="preserve"> </w:t>
      </w:r>
      <w:r>
        <w:t xml:space="preserve">-</w:t>
      </w:r>
      <w:r>
        <w:t xml:space="preserve"> </w:t>
      </w:r>
      <w:r>
        <w:rPr>
          <w:bCs/>
          <w:b/>
        </w:rPr>
        <w:t xml:space="preserve">Streaming</w:t>
      </w:r>
      <w:r>
        <w:t xml:space="preserve"> </w:t>
      </w:r>
      <w:r>
        <w:t xml:space="preserve">— token-by-token render.</w:t>
      </w:r>
      <w:r>
        <w:t xml:space="preserve"> </w:t>
      </w:r>
      <w:r>
        <w:t xml:space="preserve">-</w:t>
      </w:r>
      <w:r>
        <w:t xml:space="preserve"> </w:t>
      </w:r>
      <w:r>
        <w:rPr>
          <w:bCs/>
          <w:b/>
        </w:rPr>
        <w:t xml:space="preserve">Interrupt and Resume</w:t>
      </w:r>
      <w:r>
        <w:t xml:space="preserve"> </w:t>
      </w:r>
      <w:r>
        <w:t xml:space="preserve">— stop mid-response and continue with context. This is the</w:t>
      </w:r>
      <w:r>
        <w:t xml:space="preserve"> </w:t>
      </w:r>
      <w:r>
        <w:rPr>
          <w:rStyle w:val="VerbatimChar"/>
        </w:rPr>
        <w:t xml:space="preserve">Stop</w:t>
      </w:r>
      <w:r>
        <w:t xml:space="preserve"> </w:t>
      </w:r>
      <w:r>
        <w:t xml:space="preserve">in the send slot.</w:t>
      </w:r>
      <w:r>
        <w:t xml:space="preserve"> </w:t>
      </w:r>
      <w:r>
        <w:t xml:space="preserve">-</w:t>
      </w:r>
      <w:r>
        <w:t xml:space="preserve"> </w:t>
      </w:r>
      <w:r>
        <w:rPr>
          <w:bCs/>
          <w:b/>
        </w:rPr>
        <w:t xml:space="preserve">Chat Artifacts</w:t>
      </w:r>
      <w:r>
        <w:t xml:space="preserve"> </w:t>
      </w:r>
      <w:r>
        <w:t xml:space="preserve">— generated output in its own panel. The</w:t>
      </w:r>
      <w:r>
        <w:t xml:space="preserve"> </w:t>
      </w:r>
      <w:r>
        <w:rPr>
          <w:rStyle w:val="VerbatimChar"/>
        </w:rPr>
        <w:t xml:space="preserve">A1</w:t>
      </w:r>
      <w:r>
        <w:t xml:space="preserve">/</w:t>
      </w:r>
      <w:r>
        <w:rPr>
          <w:rStyle w:val="VerbatimChar"/>
        </w:rPr>
        <w:t xml:space="preserve">A2</w:t>
      </w:r>
      <w:r>
        <w:t xml:space="preserve"> </w:t>
      </w:r>
      <w:r>
        <w:t xml:space="preserve">system.</w:t>
      </w:r>
      <w:r>
        <w:t xml:space="preserve"> </w:t>
      </w:r>
      <w:r>
        <w:t xml:space="preserve">-</w:t>
      </w:r>
      <w:r>
        <w:t xml:space="preserve"> </w:t>
      </w:r>
      <w:r>
        <w:rPr>
          <w:bCs/>
          <w:b/>
        </w:rPr>
        <w:t xml:space="preserve">Human in the Loop</w:t>
      </w:r>
      <w:r>
        <w:t xml:space="preserve"> </w:t>
      </w:r>
      <w:r>
        <w:t xml:space="preserve">and</w:t>
      </w:r>
      <w:r>
        <w:t xml:space="preserve"> </w:t>
      </w:r>
      <w:r>
        <w:rPr>
          <w:bCs/>
          <w:b/>
        </w:rPr>
        <w:t xml:space="preserve">Suggest / Confirm / Execute</w:t>
      </w:r>
      <w:r>
        <w:t xml:space="preserve"> </w:t>
      </w:r>
      <w:r>
        <w:t xml:space="preserve">— bucket 6 and the send-proposal step.</w:t>
      </w:r>
      <w:r>
        <w:t xml:space="preserve"> </w:t>
      </w:r>
      <w:r>
        <w:t xml:space="preserve">-</w:t>
      </w:r>
      <w:r>
        <w:t xml:space="preserve"> </w:t>
      </w:r>
      <w:r>
        <w:rPr>
          <w:bCs/>
          <w:b/>
        </w:rPr>
        <w:t xml:space="preserve">Confidence Indicators</w:t>
      </w:r>
      <w:r>
        <w:t xml:space="preserve"> </w:t>
      </w:r>
      <w:r>
        <w:t xml:space="preserve">— scores, meters and badges for how sure the model is. Worth considering for fund recommendations, where an advisor needs to know what is a calculation and what is an inference.</w:t>
      </w:r>
      <w:r>
        <w:t xml:space="preserve"> </w:t>
      </w:r>
      <w:r>
        <w:t xml:space="preserve">-</w:t>
      </w:r>
      <w:r>
        <w:t xml:space="preserve"> </w:t>
      </w:r>
      <w:r>
        <w:rPr>
          <w:bCs/>
          <w:b/>
        </w:rPr>
        <w:t xml:space="preserve">Citations</w:t>
      </w:r>
      <w:r>
        <w:t xml:space="preserve"> </w:t>
      </w:r>
      <w:r>
        <w:t xml:space="preserve">and</w:t>
      </w:r>
      <w:r>
        <w:t xml:space="preserve"> </w:t>
      </w:r>
      <w:r>
        <w:rPr>
          <w:bCs/>
          <w:b/>
        </w:rPr>
        <w:t xml:space="preserve">Source Browser</w:t>
      </w:r>
      <w:r>
        <w:t xml:space="preserve"> </w:t>
      </w:r>
      <w:r>
        <w:t xml:space="preserve">— for the Diwali journey, where the answer comes from an AMC circular that the advisor may need to produce later.</w:t>
      </w:r>
    </w:p>
    <w:bookmarkEnd w:id="42"/>
    <w:bookmarkStart w:id="43" w:name="X0716208fee743484de5a3d7b7cec357a0ee99e0"/>
    <w:p>
      <w:pPr>
        <w:pStyle w:val="Heading3"/>
      </w:pPr>
      <w:r>
        <w:t xml:space="preserve">5.2 Craft and motion — the fix for</w:t>
      </w:r>
      <w:r>
        <w:t xml:space="preserve"> </w:t>
      </w:r>
      <w:r>
        <w:t xml:space="preserve">“</w:t>
      </w:r>
      <w:r>
        <w:t xml:space="preserve">it does not feel good</w:t>
      </w:r>
      <w:r>
        <w:t xml:space="preserve">”</w:t>
      </w:r>
    </w:p>
    <w:p>
      <w:pPr>
        <w:pStyle w:val="FirstParagraph"/>
      </w:pPr>
      <w:r>
        <w:rPr>
          <w:bCs/>
          <w:b/>
        </w:rPr>
        <w:t xml:space="preserve">60fps.design</w:t>
      </w:r>
      <w:r>
        <w:t xml:space="preserve"> </w:t>
      </w:r>
      <w:r>
        <w:t xml:space="preserve">— https://60fps.design</w:t>
      </w:r>
      <w:r>
        <w:t xml:space="preserve"> </w:t>
      </w:r>
      <w:r>
        <w:t xml:space="preserve">Free tier.</w:t>
      </w:r>
      <w:r>
        <w:t xml:space="preserve"> </w:t>
      </w:r>
      <w:r>
        <w:t xml:space="preserve">“</w:t>
      </w:r>
      <w:r>
        <w:t xml:space="preserve">An endless collection of delightful details from best-in-class apps</w:t>
      </w:r>
      <w:r>
        <w:t xml:space="preserve">”</w:t>
      </w:r>
      <w:r>
        <w:t xml:space="preserve">, browsable by</w:t>
      </w:r>
      <w:r>
        <w:t xml:space="preserve"> </w:t>
      </w:r>
      <w:r>
        <w:rPr>
          <w:bCs/>
          <w:b/>
        </w:rPr>
        <w:t xml:space="preserve">effect</w:t>
      </w:r>
      <w:r>
        <w:t xml:space="preserve"> </w:t>
      </w:r>
      <w:r>
        <w:t xml:space="preserve">(morph, blur, fade, particle), by</w:t>
      </w:r>
      <w:r>
        <w:t xml:space="preserve"> </w:t>
      </w:r>
      <w:r>
        <w:rPr>
          <w:bCs/>
          <w:b/>
        </w:rPr>
        <w:t xml:space="preserve">gesture</w:t>
      </w:r>
      <w:r>
        <w:t xml:space="preserve">, by</w:t>
      </w:r>
      <w:r>
        <w:t xml:space="preserve"> </w:t>
      </w:r>
      <w:r>
        <w:rPr>
          <w:bCs/>
          <w:b/>
        </w:rPr>
        <w:t xml:space="preserve">UI element</w:t>
      </w:r>
      <w:r>
        <w:t xml:space="preserve">, by</w:t>
      </w:r>
      <w:r>
        <w:t xml:space="preserve"> </w:t>
      </w:r>
      <w:r>
        <w:rPr>
          <w:bCs/>
          <w:b/>
        </w:rPr>
        <w:t xml:space="preserve">pattern</w:t>
      </w:r>
      <w:r>
        <w:t xml:space="preserve"> </w:t>
      </w:r>
      <w:r>
        <w:t xml:space="preserve">(loading states, empty states, onboarding) and by</w:t>
      </w:r>
      <w:r>
        <w:t xml:space="preserve"> </w:t>
      </w:r>
      <w:r>
        <w:rPr>
          <w:bCs/>
          <w:b/>
        </w:rPr>
        <w:t xml:space="preserve">app category including finance</w:t>
      </w:r>
      <w:r>
        <w:t xml:space="preserve">.</w:t>
      </w:r>
    </w:p>
    <w:p>
      <w:pPr>
        <w:pStyle w:val="BodyText"/>
      </w:pPr>
      <w:r>
        <w:t xml:space="preserve">Use it as a lookup, not a scroll. Search</w:t>
      </w:r>
      <w:r>
        <w:t xml:space="preserve"> </w:t>
      </w:r>
      <w:r>
        <w:rPr>
          <w:rStyle w:val="VerbatimChar"/>
        </w:rPr>
        <w:t xml:space="preserve">morph</w:t>
      </w:r>
      <w:r>
        <w:t xml:space="preserve"> </w:t>
      </w:r>
      <w:r>
        <w:t xml:space="preserve">for §4.4’s chip transition,</w:t>
      </w:r>
      <w:r>
        <w:t xml:space="preserve"> </w:t>
      </w:r>
      <w:r>
        <w:rPr>
          <w:rStyle w:val="VerbatimChar"/>
        </w:rPr>
        <w:t xml:space="preserve">loading states</w:t>
      </w:r>
      <w:r>
        <w:t xml:space="preserve"> </w:t>
      </w:r>
      <w:r>
        <w:t xml:space="preserve">for §4.4’s progress steps,</w:t>
      </w:r>
      <w:r>
        <w:t xml:space="preserve"> </w:t>
      </w:r>
      <w:r>
        <w:rPr>
          <w:rStyle w:val="VerbatimChar"/>
        </w:rPr>
        <w:t xml:space="preserve">empty states</w:t>
      </w:r>
      <w:r>
        <w:t xml:space="preserve"> </w:t>
      </w:r>
      <w:r>
        <w:t xml:space="preserve">for the Saved work rail, and filter to</w:t>
      </w:r>
      <w:r>
        <w:t xml:space="preserve"> </w:t>
      </w:r>
      <w:r>
        <w:rPr>
          <w:rStyle w:val="VerbatimChar"/>
        </w:rPr>
        <w:t xml:space="preserve">finance</w:t>
      </w:r>
      <w:r>
        <w:t xml:space="preserve"> </w:t>
      </w:r>
      <w:r>
        <w:t xml:space="preserve">to see what the category already does well. It is the single most useful source for this document’s Part 4.</w:t>
      </w:r>
    </w:p>
    <w:p>
      <w:pPr>
        <w:pStyle w:val="BodyText"/>
      </w:pPr>
      <w:r>
        <w:rPr>
          <w:bCs/>
          <w:b/>
        </w:rPr>
        <w:t xml:space="preserve">Details Matter</w:t>
      </w:r>
      <w:r>
        <w:t xml:space="preserve"> </w:t>
      </w:r>
      <w:r>
        <w:t xml:space="preserve">— https://detailsmatter.framer.website</w:t>
      </w:r>
      <w:r>
        <w:t xml:space="preserve"> </w:t>
      </w:r>
      <w:r>
        <w:t xml:space="preserve">Free. Video captures of individual micro-interactions — loaders, pull-to-refresh, icon responses, easter eggs. Take the</w:t>
      </w:r>
      <w:r>
        <w:t xml:space="preserve"> </w:t>
      </w:r>
      <w:r>
        <w:rPr>
          <w:iCs/>
          <w:i/>
        </w:rPr>
        <w:t xml:space="preserve">loader</w:t>
      </w:r>
      <w:r>
        <w:t xml:space="preserve"> </w:t>
      </w:r>
      <w:r>
        <w:t xml:space="preserve">and</w:t>
      </w:r>
      <w:r>
        <w:t xml:space="preserve"> </w:t>
      </w:r>
      <w:r>
        <w:rPr>
          <w:iCs/>
          <w:i/>
        </w:rPr>
        <w:t xml:space="preserve">pull-to-refresh</w:t>
      </w:r>
      <w:r>
        <w:t xml:space="preserve"> </w:t>
      </w:r>
      <w:r>
        <w:t xml:space="preserve">entries for §4.4 items 2 and 7. Skip the celebratory entries; confetti and balloons are the wrong register for this product.</w:t>
      </w:r>
    </w:p>
    <w:p>
      <w:pPr>
        <w:pStyle w:val="BodyText"/>
      </w:pPr>
      <w:r>
        <w:rPr>
          <w:bCs/>
          <w:b/>
        </w:rPr>
        <w:t xml:space="preserve">UX Bites</w:t>
      </w:r>
      <w:r>
        <w:t xml:space="preserve"> </w:t>
      </w:r>
      <w:r>
        <w:t xml:space="preserve">— https://builtformars.com/ux-bites</w:t>
      </w:r>
      <w:r>
        <w:t xml:space="preserve"> </w:t>
      </w:r>
      <w:r>
        <w:t xml:space="preserve">Free. Small, documented UX details pulled from real products, with the reasoning written out. Useful because it explains</w:t>
      </w:r>
      <w:r>
        <w:t xml:space="preserve"> </w:t>
      </w:r>
      <w:r>
        <w:rPr>
          <w:iCs/>
          <w:i/>
        </w:rPr>
        <w:t xml:space="preserve">why</w:t>
      </w:r>
      <w:r>
        <w:t xml:space="preserve"> </w:t>
      </w:r>
      <w:r>
        <w:t xml:space="preserve">a detail works, which is what you need when adapting one into a different design system.</w:t>
      </w:r>
    </w:p>
    <w:p>
      <w:pPr>
        <w:pStyle w:val="BodyText"/>
      </w:pPr>
      <w:r>
        <w:rPr>
          <w:bCs/>
          <w:b/>
        </w:rPr>
        <w:t xml:space="preserve">Micro-interactions: timing, CSS and INP</w:t>
      </w:r>
      <w:r>
        <w:t xml:space="preserve"> </w:t>
      </w:r>
      <w:r>
        <w:t xml:space="preserve">— https://socialanimal.dev/blog/micro-interactions-web-design/</w:t>
      </w:r>
      <w:r>
        <w:t xml:space="preserve"> </w:t>
      </w:r>
      <w:r>
        <w:t xml:space="preserve">The source of §4.1’s budgets and §4.3’s property rules. Read it before writing any animation code in this build — it is where the</w:t>
      </w:r>
      <w:r>
        <w:t xml:space="preserve"> </w:t>
      </w:r>
      <w:r>
        <w:rPr>
          <w:rStyle w:val="VerbatimChar"/>
        </w:rPr>
        <w:t xml:space="preserve">transform</w:t>
      </w:r>
      <w:r>
        <w:t xml:space="preserve">/</w:t>
      </w:r>
      <w:r>
        <w:rPr>
          <w:rStyle w:val="VerbatimChar"/>
        </w:rPr>
        <w:t xml:space="preserve">opacity</w:t>
      </w:r>
      <w:r>
        <w:t xml:space="preserve">-only rule and the compositor guidance come from.</w:t>
      </w:r>
    </w:p>
    <w:p>
      <w:pPr>
        <w:pStyle w:val="BodyText"/>
      </w:pPr>
      <w:r>
        <w:t xml:space="preserve">Also free and worth a look:</w:t>
      </w:r>
      <w:r>
        <w:t xml:space="preserve"> </w:t>
      </w:r>
      <w:r>
        <w:rPr>
          <w:bCs/>
          <w:b/>
        </w:rPr>
        <w:t xml:space="preserve">Ripplix</w:t>
      </w:r>
      <w:r>
        <w:t xml:space="preserve"> </w:t>
      </w:r>
      <w:r>
        <w:t xml:space="preserve">(https://ripplix.com),</w:t>
      </w:r>
      <w:r>
        <w:t xml:space="preserve"> </w:t>
      </w:r>
      <w:r>
        <w:rPr>
          <w:bCs/>
          <w:b/>
        </w:rPr>
        <w:t xml:space="preserve">Kisto</w:t>
      </w:r>
      <w:r>
        <w:t xml:space="preserve"> </w:t>
      </w:r>
      <w:r>
        <w:t xml:space="preserve">(https://kisto.app),</w:t>
      </w:r>
      <w:r>
        <w:t xml:space="preserve"> </w:t>
      </w:r>
      <w:r>
        <w:rPr>
          <w:bCs/>
          <w:b/>
        </w:rPr>
        <w:t xml:space="preserve">Spotted in Prod</w:t>
      </w:r>
      <w:r>
        <w:t xml:space="preserve"> </w:t>
      </w:r>
      <w:r>
        <w:t xml:space="preserve">(https://spottedinprod.com),</w:t>
      </w:r>
      <w:r>
        <w:t xml:space="preserve"> </w:t>
      </w:r>
      <w:r>
        <w:rPr>
          <w:bCs/>
          <w:b/>
        </w:rPr>
        <w:t xml:space="preserve">Laudable Apps</w:t>
      </w:r>
      <w:r>
        <w:t xml:space="preserve"> </w:t>
      </w:r>
      <w:r>
        <w:t xml:space="preserve">(https://laudableapps.com).</w:t>
      </w:r>
    </w:p>
    <w:bookmarkEnd w:id="43"/>
    <w:bookmarkStart w:id="44" w:name="patterns-and-flows-carried-over-from-v2"/>
    <w:p>
      <w:pPr>
        <w:pStyle w:val="Heading3"/>
      </w:pPr>
      <w:r>
        <w:t xml:space="preserve">5.3 Patterns and flows — carried over from v2</w:t>
      </w:r>
    </w:p>
    <w:p>
      <w:pPr>
        <w:pStyle w:val="FirstParagraph"/>
      </w:pPr>
      <w:r>
        <w:rPr>
          <w:bCs/>
          <w:b/>
        </w:rPr>
        <w:t xml:space="preserve">Mobbin</w:t>
      </w:r>
      <w:r>
        <w:t xml:space="preserve"> </w:t>
      </w:r>
      <w:r>
        <w:t xml:space="preserve">— https://mobbin.com — free tier available; 600,000+ screens as full flows. There is also a</w:t>
      </w:r>
      <w:r>
        <w:t xml:space="preserve"> </w:t>
      </w:r>
      <w:r>
        <w:rPr>
          <w:bCs/>
          <w:b/>
        </w:rPr>
        <w:t xml:space="preserve">Mobbin connector</w:t>
      </w:r>
      <w:r>
        <w:t xml:space="preserve"> </w:t>
      </w:r>
      <w:r>
        <w:t xml:space="preserve">available in Claude’s connector directory, which is worth connecting: it makes references pullable directly into this conversation instead of described from memory.</w:t>
      </w:r>
    </w:p>
    <w:p>
      <w:pPr>
        <w:pStyle w:val="BodyText"/>
      </w:pPr>
      <w:r>
        <w:rPr>
          <w:bCs/>
          <w:b/>
        </w:rPr>
        <w:t xml:space="preserve">11FS Pulse</w:t>
      </w:r>
      <w:r>
        <w:t xml:space="preserve"> </w:t>
      </w:r>
      <w:r>
        <w:t xml:space="preserve">— https://11fs.com/products/11fs-pulse — paid, demo-gated. 24,000+ recorded journeys from 900+ banking and fintech brands. Still the right source for the consent, disclosure and confirmation patterns behind Part 3’s bucket 6.</w:t>
      </w:r>
    </w:p>
    <w:p>
      <w:pPr>
        <w:pStyle w:val="BodyText"/>
      </w:pPr>
      <w:r>
        <w:rPr>
          <w:bCs/>
          <w:b/>
        </w:rPr>
        <w:t xml:space="preserve">Page Flows</w:t>
      </w:r>
      <w:r>
        <w:t xml:space="preserve"> </w:t>
      </w:r>
      <w:r>
        <w:t xml:space="preserve">— https://pageflows.com — paid. Video journeys; use it to calibrate timing against what real products ship.</w:t>
      </w:r>
    </w:p>
    <w:p>
      <w:pPr>
        <w:pStyle w:val="BodyText"/>
      </w:pPr>
      <w:r>
        <w:rPr>
          <w:bCs/>
          <w:b/>
        </w:rPr>
        <w:t xml:space="preserve">Refero</w:t>
      </w:r>
      <w:r>
        <w:t xml:space="preserve"> </w:t>
      </w:r>
      <w:r>
        <w:t xml:space="preserve">— https://refero.design — empty states, filters, comparison layouts.</w:t>
      </w:r>
    </w:p>
    <w:bookmarkEnd w:id="44"/>
    <w:bookmarkStart w:id="45" w:name="motion-tooling-unchanged-from-v2"/>
    <w:p>
      <w:pPr>
        <w:pStyle w:val="Heading3"/>
      </w:pPr>
      <w:r>
        <w:t xml:space="preserve">5.4 Motion tooling — unchanged from v2</w:t>
      </w:r>
    </w:p>
    <w:p>
      <w:pPr>
        <w:pStyle w:val="FirstParagraph"/>
      </w:pPr>
      <w:r>
        <w:t xml:space="preserve">Figma Motion for deterministic sequences (native timeline, cubic easing, Config 2026).</w:t>
      </w:r>
      <w:r>
        <w:t xml:space="preserve"> </w:t>
      </w:r>
      <w:r>
        <w:rPr>
          <w:bCs/>
          <w:b/>
        </w:rPr>
        <w:t xml:space="preserve">Rive</w:t>
      </w:r>
      <w:r>
        <w:t xml:space="preserve"> </w:t>
      </w:r>
      <w:r>
        <w:t xml:space="preserve">(https://rive.app) for the sparkle state machine and data-bound bars — state machines and data binding are what this needs and what Figma Motion cannot do, since it animates at the artboard level. Lottie for the one-shot drawn check.</w:t>
      </w:r>
      <w:r>
        <w:t xml:space="preserve"> </w:t>
      </w:r>
      <w:r>
        <w:rPr>
          <w:bCs/>
          <w:b/>
        </w:rPr>
        <w:t xml:space="preserve">Motion</w:t>
      </w:r>
      <w:r>
        <w:t xml:space="preserve"> </w:t>
      </w:r>
      <w:r>
        <w:t xml:space="preserve">(https://motion.dev, formerly Framer Motion) as the implementation target in code — React, JS and Vue, small footprint. Reference: https://www.rivemasterclass.com/blog/figma-motion-vs-rive</w:t>
      </w:r>
    </w:p>
    <w:bookmarkEnd w:id="45"/>
    <w:bookmarkStart w:id="46" w:name="how-to-use-any-of-this"/>
    <w:p>
      <w:pPr>
        <w:pStyle w:val="Heading3"/>
      </w:pPr>
      <w:r>
        <w:t xml:space="preserve">5.5 How to use any of this</w:t>
      </w:r>
    </w:p>
    <w:p>
      <w:pPr>
        <w:pStyle w:val="FirstParagraph"/>
      </w:pPr>
      <w:r>
        <w:t xml:space="preserve">Find the pattern → watch its timing → note the structural decision, not the styling → rebuild it in Sentinel’s tokens. Nothing gets copied. A pattern that cannot survive being redrawn in cream, sand and bronze with no second hue is the wrong pattern for this product.</w:t>
      </w:r>
    </w:p>
    <w:p>
      <w:r>
        <w:pict>
          <v:rect style="width:0;height:1.5pt" o:hralign="center" o:hrstd="t" o:hr="t"/>
        </w:pict>
      </w:r>
    </w:p>
    <w:bookmarkEnd w:id="46"/>
    <w:bookmarkEnd w:id="47"/>
    <w:bookmarkStart w:id="48" w:name="part-6-what-to-build-next-in-order"/>
    <w:p>
      <w:pPr>
        <w:pStyle w:val="Heading2"/>
      </w:pPr>
      <w:r>
        <w:t xml:space="preserve">Part 6 — What to build next, in order</w:t>
      </w:r>
    </w:p>
    <w:p>
      <w:pPr>
        <w:numPr>
          <w:ilvl w:val="0"/>
          <w:numId w:val="1003"/>
        </w:numPr>
        <w:pStyle w:val="Compact"/>
      </w:pPr>
      <w:r>
        <w:rPr>
          <w:bCs/>
          <w:b/>
        </w:rPr>
        <w:t xml:space="preserve">Part 2</w:t>
      </w:r>
      <w:r>
        <w:t xml:space="preserve"> </w:t>
      </w:r>
      <w:r>
        <w:t xml:space="preserve">— composer as a single shell-level instance, present in all nine contexts, with the three-row dock on result screens. Fixes the disappearing composer.</w:t>
      </w:r>
    </w:p>
    <w:p>
      <w:pPr>
        <w:numPr>
          <w:ilvl w:val="0"/>
          <w:numId w:val="1003"/>
        </w:numPr>
        <w:pStyle w:val="Compact"/>
      </w:pPr>
      <w:r>
        <w:rPr>
          <w:bCs/>
          <w:b/>
        </w:rPr>
        <w:t xml:space="preserve">Part 3</w:t>
      </w:r>
      <w:r>
        <w:t xml:space="preserve"> </w:t>
      </w:r>
      <w:r>
        <w:t xml:space="preserve">— the six-bucket intent router with</w:t>
      </w:r>
      <w:r>
        <w:t xml:space="preserve"> </w:t>
      </w:r>
      <w:r>
        <w:rPr>
          <w:rStyle w:val="VerbatimChar"/>
        </w:rPr>
        <w:t xml:space="preserve">A6 Parse note</w:t>
      </w:r>
      <w:r>
        <w:t xml:space="preserve"> </w:t>
      </w:r>
      <w:r>
        <w:t xml:space="preserve">and</w:t>
      </w:r>
      <w:r>
        <w:t xml:space="preserve"> </w:t>
      </w:r>
      <w:r>
        <w:rPr>
          <w:rStyle w:val="VerbatimChar"/>
        </w:rPr>
        <w:t xml:space="preserve">A7 Detour banner</w:t>
      </w:r>
      <w:r>
        <w:t xml:space="preserve">. Fixes the fabricated answers.</w:t>
      </w:r>
    </w:p>
    <w:p>
      <w:pPr>
        <w:numPr>
          <w:ilvl w:val="0"/>
          <w:numId w:val="1003"/>
        </w:numPr>
        <w:pStyle w:val="Compact"/>
      </w:pPr>
      <w:r>
        <w:rPr>
          <w:bCs/>
          <w:b/>
        </w:rPr>
        <w:t xml:space="preserve">D1</w:t>
      </w:r>
      <w:r>
        <w:t xml:space="preserve"> </w:t>
      </w:r>
      <w:r>
        <w:t xml:space="preserve">— gate the auto-scroll on an is-near-bottom check and add the scroll-to-bottom button.</w:t>
      </w:r>
    </w:p>
    <w:p>
      <w:pPr>
        <w:numPr>
          <w:ilvl w:val="0"/>
          <w:numId w:val="1003"/>
        </w:numPr>
        <w:pStyle w:val="Compact"/>
      </w:pPr>
      <w:r>
        <w:rPr>
          <w:bCs/>
          <w:b/>
        </w:rPr>
        <w:t xml:space="preserve">D3, D4</w:t>
      </w:r>
      <w:r>
        <w:t xml:space="preserve"> </w:t>
      </w:r>
      <w:r>
        <w:t xml:space="preserve">— client mixing and the placeholder-marked disclosure.</w:t>
      </w:r>
    </w:p>
    <w:p>
      <w:pPr>
        <w:numPr>
          <w:ilvl w:val="0"/>
          <w:numId w:val="1003"/>
        </w:numPr>
        <w:pStyle w:val="Compact"/>
      </w:pPr>
      <w:r>
        <w:rPr>
          <w:bCs/>
          <w:b/>
        </w:rPr>
        <w:t xml:space="preserve">Journey B, Sharma drift, end to end</w:t>
      </w:r>
      <w:r>
        <w:t xml:space="preserve"> </w:t>
      </w:r>
      <w:r>
        <w:t xml:space="preserve">with Part 4’s motion applied — including the</w:t>
      </w:r>
      <w:r>
        <w:t xml:space="preserve"> </w:t>
      </w:r>
      <w:r>
        <w:rPr>
          <w:rStyle w:val="VerbatimChar"/>
        </w:rPr>
        <w:t xml:space="preserve">V3</w:t>
      </w:r>
      <w:r>
        <w:t xml:space="preserve"> </w:t>
      </w:r>
      <w:r>
        <w:t xml:space="preserve">attribution chart, the progress trace, the sparkle state machine and the drawn check.</w:t>
      </w:r>
    </w:p>
    <w:p>
      <w:pPr>
        <w:numPr>
          <w:ilvl w:val="0"/>
          <w:numId w:val="1003"/>
        </w:numPr>
        <w:pStyle w:val="Compact"/>
      </w:pPr>
      <w:r>
        <w:rPr>
          <w:bCs/>
          <w:b/>
        </w:rPr>
        <w:t xml:space="preserve">Stop there.</w:t>
      </w:r>
      <w:r>
        <w:t xml:space="preserve"> </w:t>
      </w:r>
      <w:r>
        <w:t xml:space="preserve">Review the slice before Journeys A, C and D.</w:t>
      </w:r>
    </w:p>
    <w:p>
      <w:pPr>
        <w:pStyle w:val="FirstParagraph"/>
      </w:pPr>
      <w:r>
        <w:t xml:space="preserve">Journeys A, C and D, the remaining charts, and the QC pass all stay as specified in v2 and come after the slice is approved.</w:t>
      </w:r>
    </w:p>
    <w:p>
      <w:r>
        <w:pict>
          <v:rect style="width:0;height:1.5pt" o:hralign="center" o:hrstd="t" o:hr="t"/>
        </w:pict>
      </w:r>
    </w:p>
    <w:bookmarkEnd w:id="48"/>
    <w:bookmarkStart w:id="53" w:name="part-7-mobbin-references-pulled-and-read"/>
    <w:p>
      <w:pPr>
        <w:pStyle w:val="Heading2"/>
      </w:pPr>
      <w:r>
        <w:t xml:space="preserve">Part 7 — Mobbin references, pulled and read</w:t>
      </w:r>
    </w:p>
    <w:p>
      <w:pPr>
        <w:pStyle w:val="FirstParagraph"/>
      </w:pPr>
      <w:r>
        <w:t xml:space="preserve">These were retrieved from Mobbin directly and each one was examined. Every entry names the exact thing to take.</w:t>
      </w:r>
      <w:r>
        <w:t xml:space="preserve"> </w:t>
      </w:r>
      <w:r>
        <w:rPr>
          <w:bCs/>
          <w:b/>
        </w:rPr>
        <w:t xml:space="preserve">Take the structural decision, not the styling</w:t>
      </w:r>
      <w:r>
        <w:t xml:space="preserve"> </w:t>
      </w:r>
      <w:r>
        <w:t xml:space="preserve">— all of these are dark-mode or blue-accent products and none of their colour survives the move into cream and sand.</w:t>
      </w:r>
    </w:p>
    <w:bookmarkStart w:id="49" w:name="X8d21f28bf779228d7d46b00c292095fd0c24846"/>
    <w:p>
      <w:pPr>
        <w:pStyle w:val="Heading3"/>
      </w:pPr>
      <w:r>
        <w:t xml:space="preserve">7.1 Progress and thinking states — the fix for §4.4 item 2</w:t>
      </w:r>
    </w:p>
    <w:p>
      <w:pPr>
        <w:pStyle w:val="FirstParagraph"/>
      </w:pPr>
      <w:r>
        <w:rPr>
          <w:bCs/>
          <w:b/>
        </w:rPr>
        <w:t xml:space="preserve">Linktree</w:t>
      </w:r>
      <w:r>
        <w:t xml:space="preserve"> </w:t>
      </w:r>
      <w:r>
        <w:t xml:space="preserve">— https://mobbin.com/screens/6874265f-7b92-463b-9c84-1bd1a899fe88</w:t>
      </w:r>
      <w:r>
        <w:t xml:space="preserve"> </w:t>
      </w:r>
      <w:r>
        <w:t xml:space="preserve">The closest match to what Sentinel needs. A collapsible</w:t>
      </w:r>
      <w:r>
        <w:t xml:space="preserve"> </w:t>
      </w:r>
      <w:r>
        <w:rPr>
          <w:rStyle w:val="VerbatimChar"/>
        </w:rPr>
        <w:t xml:space="preserve">Analysis ⌄</w:t>
      </w:r>
      <w:r>
        <w:t xml:space="preserve"> </w:t>
      </w:r>
      <w:r>
        <w:t xml:space="preserve">label, then a vertical step list joined by a hairline: completed steps carry a</w:t>
      </w:r>
      <w:r>
        <w:t xml:space="preserve"> </w:t>
      </w:r>
      <w:r>
        <w:rPr>
          <w:bCs/>
          <w:b/>
        </w:rPr>
        <w:t xml:space="preserve">✓ in a circle</w:t>
      </w:r>
      <w:r>
        <w:t xml:space="preserve">, pending steps an</w:t>
      </w:r>
      <w:r>
        <w:t xml:space="preserve"> </w:t>
      </w:r>
      <w:r>
        <w:rPr>
          <w:bCs/>
          <w:b/>
        </w:rPr>
        <w:t xml:space="preserve">empty circle</w:t>
      </w:r>
      <w:r>
        <w:t xml:space="preserve">, and the labels name real work —</w:t>
      </w:r>
      <w:r>
        <w:t xml:space="preserve"> </w:t>
      </w:r>
      <w:r>
        <w:rPr>
          <w:rStyle w:val="VerbatimChar"/>
        </w:rPr>
        <w:t xml:space="preserve">Loading your links</w:t>
      </w:r>
      <w:r>
        <w:t xml:space="preserve">,</w:t>
      </w:r>
      <w:r>
        <w:t xml:space="preserve"> </w:t>
      </w:r>
      <w:r>
        <w:rPr>
          <w:rStyle w:val="VerbatimChar"/>
        </w:rPr>
        <w:t xml:space="preserve">Fetching your analytics</w:t>
      </w:r>
      <w:r>
        <w:t xml:space="preserve">,</w:t>
      </w:r>
      <w:r>
        <w:t xml:space="preserve"> </w:t>
      </w:r>
      <w:r>
        <w:rPr>
          <w:rStyle w:val="VerbatimChar"/>
        </w:rPr>
        <w:t xml:space="preserve">Checking your social integrations</w:t>
      </w:r>
      <w:r>
        <w:t xml:space="preserve">. Composer stays docked with</w:t>
      </w:r>
      <w:r>
        <w:t xml:space="preserve"> </w:t>
      </w:r>
      <w:r>
        <w:rPr>
          <w:rStyle w:val="VerbatimChar"/>
        </w:rPr>
        <w:t xml:space="preserve">Ask AI..</w:t>
      </w:r>
      <w:r>
        <w:t xml:space="preserve"> </w:t>
      </w:r>
      <w:r>
        <w:t xml:space="preserve">and a</w:t>
      </w:r>
      <w:r>
        <w:t xml:space="preserve"> </w:t>
      </w:r>
      <w:r>
        <w:rPr>
          <w:bCs/>
          <w:b/>
        </w:rPr>
        <w:t xml:space="preserve">filled stop button</w:t>
      </w:r>
      <w:r>
        <w:t xml:space="preserve"> </w:t>
      </w:r>
      <w:r>
        <w:t xml:space="preserve">in the send slot while it runs.</w:t>
      </w:r>
      <w:r>
        <w:t xml:space="preserve"> </w:t>
      </w:r>
      <w:r>
        <w:rPr>
          <w:iCs/>
          <w:i/>
        </w:rPr>
        <w:t xml:space="preserve">Take:</w:t>
      </w:r>
      <w:r>
        <w:t xml:space="preserve"> </w:t>
      </w:r>
      <w:r>
        <w:t xml:space="preserve">the entire step-list structure, the done/pending circle pair, the hairline connector, and the stop-in-send-slot. This is §4.4 item 2, already solved.</w:t>
      </w:r>
    </w:p>
    <w:p>
      <w:pPr>
        <w:pStyle w:val="BodyText"/>
      </w:pPr>
      <w:r>
        <w:rPr>
          <w:bCs/>
          <w:b/>
        </w:rPr>
        <w:t xml:space="preserve">GitHub</w:t>
      </w:r>
      <w:r>
        <w:t xml:space="preserve"> </w:t>
      </w:r>
      <w:r>
        <w:t xml:space="preserve">— https://mobbin.com/screens/13e22b46-b056-463d-b90f-5dc0b39e1613</w:t>
      </w:r>
      <w:r>
        <w:t xml:space="preserve"> </w:t>
      </w:r>
      <w:r>
        <w:t xml:space="preserve">Same idea with two additions:</w:t>
      </w:r>
      <w:r>
        <w:t xml:space="preserve"> </w:t>
      </w:r>
      <w:r>
        <w:rPr>
          <w:bCs/>
          <w:b/>
        </w:rPr>
        <w:t xml:space="preserve">an icon per step type</w:t>
      </w:r>
      <w:r>
        <w:t xml:space="preserve"> </w:t>
      </w:r>
      <w:r>
        <w:t xml:space="preserve">(repo, file, folder) and a</w:t>
      </w:r>
      <w:r>
        <w:t xml:space="preserve"> </w:t>
      </w:r>
      <w:r>
        <w:rPr>
          <w:bCs/>
          <w:b/>
        </w:rPr>
        <w:t xml:space="preserve">duration</w:t>
      </w:r>
      <w:r>
        <w:rPr>
          <w:bCs/>
          <w:b/>
        </w:rPr>
        <w:t xml:space="preserve"> </w:t>
      </w:r>
      <w:r>
        <w:rPr>
          <w:rStyle w:val="VerbatimChar"/>
          <w:bCs/>
          <w:b/>
        </w:rPr>
        <w:t xml:space="preserve">28s ⌄</w:t>
      </w:r>
      <w:r>
        <w:t xml:space="preserve"> </w:t>
      </w:r>
      <w:r>
        <w:t xml:space="preserve">on the header row, with a chevron only on the step that has detail to expand.</w:t>
      </w:r>
      <w:r>
        <w:t xml:space="preserve"> </w:t>
      </w:r>
      <w:r>
        <w:rPr>
          <w:iCs/>
          <w:i/>
        </w:rPr>
        <w:t xml:space="preserve">Take:</w:t>
      </w:r>
      <w:r>
        <w:t xml:space="preserve"> </w:t>
      </w:r>
      <w:r>
        <w:t xml:space="preserve">the duration on the header — it answers</w:t>
      </w:r>
      <w:r>
        <w:t xml:space="preserve"> </w:t>
      </w:r>
      <w:r>
        <w:t xml:space="preserve">“</w:t>
      </w:r>
      <w:r>
        <w:t xml:space="preserve">is this stuck?</w:t>
      </w:r>
      <w:r>
        <w:t xml:space="preserve">”</w:t>
      </w:r>
      <w:r>
        <w:t xml:space="preserve"> </w:t>
      </w:r>
      <w:r>
        <w:t xml:space="preserve">— and the per-step icon, which in Sentinel becomes a holdings icon, a mandate icon, a statement icon.</w:t>
      </w:r>
    </w:p>
    <w:p>
      <w:pPr>
        <w:pStyle w:val="BodyText"/>
      </w:pPr>
      <w:r>
        <w:rPr>
          <w:bCs/>
          <w:b/>
        </w:rPr>
        <w:t xml:space="preserve">Manus</w:t>
      </w:r>
      <w:r>
        <w:t xml:space="preserve"> </w:t>
      </w:r>
      <w:r>
        <w:t xml:space="preserve">— https://mobbin.com/screens/59294d00-2e82-406d-a422-a8efa4cd10ab</w:t>
      </w:r>
      <w:r>
        <w:t xml:space="preserve"> </w:t>
      </w:r>
      <w:r>
        <w:t xml:space="preserve">An expanded step showing its reasoning as indented grey body text, a</w:t>
      </w:r>
      <w:r>
        <w:t xml:space="preserve"> </w:t>
      </w:r>
      <w:r>
        <w:rPr>
          <w:rStyle w:val="VerbatimChar"/>
        </w:rPr>
        <w:t xml:space="preserve">● Thinking</w:t>
      </w:r>
      <w:r>
        <w:t xml:space="preserve"> </w:t>
      </w:r>
      <w:r>
        <w:t xml:space="preserve">marker on the active step, and a result card carrying a live timer</w:t>
      </w:r>
      <w:r>
        <w:t xml:space="preserve"> </w:t>
      </w:r>
      <w:r>
        <w:rPr>
          <w:rStyle w:val="VerbatimChar"/>
        </w:rPr>
        <w:t xml:space="preserve">00:16</w:t>
      </w:r>
      <w:r>
        <w:t xml:space="preserve">.</w:t>
      </w:r>
      <w:r>
        <w:t xml:space="preserve"> </w:t>
      </w:r>
      <w:r>
        <w:rPr>
          <w:iCs/>
          <w:i/>
        </w:rPr>
        <w:t xml:space="preserve">Take:</w:t>
      </w:r>
      <w:r>
        <w:t xml:space="preserve"> </w:t>
      </w:r>
      <w:r>
        <w:t xml:space="preserve">the indent-on-expand treatment, so the trace can be read without leaving the thread.</w:t>
      </w:r>
    </w:p>
    <w:p>
      <w:pPr>
        <w:pStyle w:val="BodyText"/>
      </w:pPr>
      <w:r>
        <w:rPr>
          <w:bCs/>
          <w:b/>
        </w:rPr>
        <w:t xml:space="preserve">DeepSeek</w:t>
      </w:r>
      <w:r>
        <w:t xml:space="preserve"> </w:t>
      </w:r>
      <w:r>
        <w:t xml:space="preserve">— https://mobbin.com/screens/75233c29-f56c-4af8-b200-c0549a2827ca</w:t>
      </w:r>
      <w:r>
        <w:t xml:space="preserve"> </w:t>
      </w:r>
      <w:r>
        <w:rPr>
          <w:rStyle w:val="VerbatimChar"/>
        </w:rPr>
        <w:t xml:space="preserve">Thought for 5 seconds ⌄</w:t>
      </w:r>
      <w:r>
        <w:t xml:space="preserve"> </w:t>
      </w:r>
      <w:r>
        <w:t xml:space="preserve">collapsed by default; expanded, the reasoning sits in grey text behind a</w:t>
      </w:r>
      <w:r>
        <w:t xml:space="preserve"> </w:t>
      </w:r>
      <w:r>
        <w:rPr>
          <w:bCs/>
          <w:b/>
        </w:rPr>
        <w:t xml:space="preserve">left hairline rule</w:t>
      </w:r>
      <w:r>
        <w:t xml:space="preserve">. A disclaimer line under the title:</w:t>
      </w:r>
      <w:r>
        <w:t xml:space="preserve"> </w:t>
      </w:r>
      <w:r>
        <w:rPr>
          <w:rStyle w:val="VerbatimChar"/>
        </w:rPr>
        <w:t xml:space="preserve">AI-generated response, for reference only.</w:t>
      </w:r>
      <w:r>
        <w:t xml:space="preserve"> </w:t>
      </w:r>
      <w:r>
        <w:rPr>
          <w:iCs/>
          <w:i/>
        </w:rPr>
        <w:t xml:space="preserve">Take:</w:t>
      </w:r>
      <w:r>
        <w:t xml:space="preserve"> </w:t>
      </w:r>
      <w:r>
        <w:t xml:space="preserve">the left-rule treatment for reasoning text — it reads as</w:t>
      </w:r>
      <w:r>
        <w:t xml:space="preserve"> </w:t>
      </w:r>
      <w:r>
        <w:t xml:space="preserve">“</w:t>
      </w:r>
      <w:r>
        <w:t xml:space="preserve">this is the model’s working, not its answer</w:t>
      </w:r>
      <w:r>
        <w:t xml:space="preserve">”</w:t>
      </w:r>
      <w:r>
        <w:t xml:space="preserve"> </w:t>
      </w:r>
      <w:r>
        <w:t xml:space="preserve">without a box. And take the collapsed label format:</w:t>
      </w:r>
      <w:r>
        <w:t xml:space="preserve"> </w:t>
      </w:r>
      <w:r>
        <w:rPr>
          <w:rStyle w:val="VerbatimChar"/>
        </w:rPr>
        <w:t xml:space="preserve">Thought for 4s ›</w:t>
      </w:r>
      <w:r>
        <w:t xml:space="preserve">.</w:t>
      </w:r>
    </w:p>
    <w:p>
      <w:pPr>
        <w:pStyle w:val="BodyText"/>
      </w:pPr>
      <w:r>
        <w:rPr>
          <w:bCs/>
          <w:b/>
        </w:rPr>
        <w:t xml:space="preserve">ChatGPT</w:t>
      </w:r>
      <w:r>
        <w:t xml:space="preserve"> </w:t>
      </w:r>
      <w:r>
        <w:t xml:space="preserve">— https://mobbin.com/screens/d3e5f342-f871-44fc-9dc9-f47b8ace05a4</w:t>
      </w:r>
      <w:r>
        <w:t xml:space="preserve"> </w:t>
      </w:r>
      <w:r>
        <w:t xml:space="preserve">Tool calls as plain grey rows with chevrons —</w:t>
      </w:r>
      <w:r>
        <w:t xml:space="preserve"> </w:t>
      </w:r>
      <w:r>
        <w:rPr>
          <w:rStyle w:val="VerbatimChar"/>
        </w:rPr>
        <w:t xml:space="preserve">Ran pwd ›</w:t>
      </w:r>
      <w:r>
        <w:t xml:space="preserve">,</w:t>
      </w:r>
      <w:r>
        <w:t xml:space="preserve"> </w:t>
      </w:r>
      <w:r>
        <w:rPr>
          <w:rStyle w:val="VerbatimChar"/>
        </w:rPr>
        <w:t xml:space="preserve">Listed files ›</w:t>
      </w:r>
      <w:r>
        <w:t xml:space="preserve"> </w:t>
      </w:r>
      <w:r>
        <w:t xml:space="preserve">— then a bare</w:t>
      </w:r>
      <w:r>
        <w:t xml:space="preserve"> </w:t>
      </w:r>
      <w:r>
        <w:rPr>
          <w:rStyle w:val="VerbatimChar"/>
        </w:rPr>
        <w:t xml:space="preserve">Thinking</w:t>
      </w:r>
      <w:r>
        <w:t xml:space="preserve">. Minimal, and it scales to many steps without visual weight.</w:t>
      </w:r>
      <w:r>
        <w:t xml:space="preserve"> </w:t>
      </w:r>
      <w:r>
        <w:rPr>
          <w:iCs/>
          <w:i/>
        </w:rPr>
        <w:t xml:space="preserve">Take:</w:t>
      </w:r>
      <w:r>
        <w:t xml:space="preserve"> </w:t>
      </w:r>
      <w:r>
        <w:t xml:space="preserve">the restraint. Sentinel’s trace should look like this, not like a loading screen.</w:t>
      </w:r>
    </w:p>
    <w:p>
      <w:pPr>
        <w:pStyle w:val="BodyText"/>
      </w:pPr>
      <w:r>
        <w:rPr>
          <w:bCs/>
          <w:b/>
        </w:rPr>
        <w:t xml:space="preserve">MacroFactor</w:t>
      </w:r>
      <w:r>
        <w:t xml:space="preserve"> </w:t>
      </w:r>
      <w:r>
        <w:t xml:space="preserve">— https://mobbin.com/screens/7588bfa2-dac6-465c-963e-bab30e078639</w:t>
      </w:r>
      <w:r>
        <w:t xml:space="preserve"> </w:t>
      </w:r>
      <w:r>
        <w:t xml:space="preserve">Skeleton rows</w:t>
      </w:r>
      <w:r>
        <w:t xml:space="preserve"> </w:t>
      </w:r>
      <w:r>
        <w:rPr>
          <w:bCs/>
          <w:b/>
        </w:rPr>
        <w:t xml:space="preserve">with a live label on each one</w:t>
      </w:r>
      <w:r>
        <w:t xml:space="preserve"> </w:t>
      </w:r>
      <w:r>
        <w:t xml:space="preserve">—</w:t>
      </w:r>
      <w:r>
        <w:t xml:space="preserve"> </w:t>
      </w:r>
      <w:r>
        <w:rPr>
          <w:rStyle w:val="VerbatimChar"/>
        </w:rPr>
        <w:t xml:space="preserve">🔍 Searching for "Chocolate Cupcake"</w:t>
      </w:r>
      <w:r>
        <w:t xml:space="preserve"> </w:t>
      </w:r>
      <w:r>
        <w:t xml:space="preserve">— and a</w:t>
      </w:r>
      <w:r>
        <w:t xml:space="preserve"> </w:t>
      </w:r>
      <w:r>
        <w:rPr>
          <w:rStyle w:val="VerbatimChar"/>
        </w:rPr>
        <w:t xml:space="preserve">Collapse ingredients ⌃</w:t>
      </w:r>
      <w:r>
        <w:t xml:space="preserve"> </w:t>
      </w:r>
      <w:r>
        <w:t xml:space="preserve">toggle. Skeleton and status in one component.</w:t>
      </w:r>
      <w:r>
        <w:t xml:space="preserve"> </w:t>
      </w:r>
      <w:r>
        <w:rPr>
          <w:iCs/>
          <w:i/>
        </w:rPr>
        <w:t xml:space="preserve">Take:</w:t>
      </w:r>
      <w:r>
        <w:t xml:space="preserve"> </w:t>
      </w:r>
      <w:r>
        <w:t xml:space="preserve">this exact pattern for the artifact card while its table is being built. Better than a spinner because the advisor can see which holding is being fetched.</w:t>
      </w:r>
    </w:p>
    <w:p>
      <w:pPr>
        <w:pStyle w:val="BodyText"/>
      </w:pPr>
      <w:r>
        <w:rPr>
          <w:bCs/>
          <w:b/>
        </w:rPr>
        <w:t xml:space="preserve">Wabi</w:t>
      </w:r>
      <w:r>
        <w:t xml:space="preserve"> </w:t>
      </w:r>
      <w:r>
        <w:t xml:space="preserve">— https://mobbin.com/screens/1920afd9-1c8a-4942-9ac1-98648d3798fd</w:t>
      </w:r>
      <w:r>
        <w:t xml:space="preserve"> </w:t>
      </w:r>
      <w:r>
        <w:t xml:space="preserve">An artifact card mid-generation: skeleton rows with per-row spinners inside the card, while the composer shows</w:t>
      </w:r>
      <w:r>
        <w:t xml:space="preserve"> </w:t>
      </w:r>
      <w:r>
        <w:rPr>
          <w:rStyle w:val="VerbatimChar"/>
        </w:rPr>
        <w:t xml:space="preserve">Generating…</w:t>
      </w:r>
      <w:r>
        <w:t xml:space="preserve"> </w:t>
      </w:r>
      <w:r>
        <w:t xml:space="preserve">with a spinner in the send slot.</w:t>
      </w:r>
      <w:r>
        <w:t xml:space="preserve"> </w:t>
      </w:r>
      <w:r>
        <w:rPr>
          <w:iCs/>
          <w:i/>
        </w:rPr>
        <w:t xml:space="preserve">Take:</w:t>
      </w:r>
      <w:r>
        <w:t xml:space="preserve"> </w:t>
      </w:r>
      <w:r>
        <w:t xml:space="preserve">the principle that the</w:t>
      </w:r>
      <w:r>
        <w:t xml:space="preserve"> </w:t>
      </w:r>
      <w:r>
        <w:rPr>
          <w:bCs/>
          <w:b/>
        </w:rPr>
        <w:t xml:space="preserve">card appears first and fills in</w:t>
      </w:r>
      <w:r>
        <w:t xml:space="preserve"> </w:t>
      </w:r>
      <w:r>
        <w:t xml:space="preserve">— never a blank wait, then a card. This is how the</w:t>
      </w:r>
      <w:r>
        <w:t xml:space="preserve"> </w:t>
      </w:r>
      <w:r>
        <w:rPr>
          <w:rStyle w:val="VerbatimChar"/>
        </w:rPr>
        <w:t xml:space="preserve">A1</w:t>
      </w:r>
      <w:r>
        <w:t xml:space="preserve"> </w:t>
      </w:r>
      <w:r>
        <w:t xml:space="preserve">card should arrive.</w:t>
      </w:r>
    </w:p>
    <w:bookmarkEnd w:id="49"/>
    <w:bookmarkStart w:id="50" w:name="X1e22b38d56bb8bdf04d310bccb94493827b5bd4"/>
    <w:p>
      <w:pPr>
        <w:pStyle w:val="Heading3"/>
      </w:pPr>
      <w:r>
        <w:t xml:space="preserve">7.2 Composer, chips and disclosure — Parts 2 and 3</w:t>
      </w:r>
    </w:p>
    <w:p>
      <w:pPr>
        <w:pStyle w:val="FirstParagraph"/>
      </w:pPr>
      <w:r>
        <w:rPr>
          <w:bCs/>
          <w:b/>
        </w:rPr>
        <w:t xml:space="preserve">TextNow (Genie)</w:t>
      </w:r>
      <w:r>
        <w:t xml:space="preserve"> </w:t>
      </w:r>
      <w:r>
        <w:t xml:space="preserve">— https://mobbin.com/screens/074659f3-27ea-418d-8eeb-7b142eea9f4c</w:t>
      </w:r>
      <w:r>
        <w:t xml:space="preserve"> </w:t>
      </w:r>
      <w:r>
        <w:t xml:space="preserve">The opening message says it outright:</w:t>
      </w:r>
      <w:r>
        <w:t xml:space="preserve"> </w:t>
      </w:r>
      <w:r>
        <w:rPr>
          <w:rStyle w:val="VerbatimChar"/>
        </w:rPr>
        <w:t xml:space="preserve">You may choose from the options given below or type your query in the chat.</w:t>
      </w:r>
      <w:r>
        <w:t xml:space="preserve"> </w:t>
      </w:r>
      <w:r>
        <w:rPr>
          <w:iCs/>
          <w:i/>
        </w:rPr>
        <w:t xml:space="preserve">Take:</w:t>
      </w:r>
      <w:r>
        <w:t xml:space="preserve"> </w:t>
      </w:r>
      <w:r>
        <w:t xml:space="preserve">this sentence, adapted. It is the cheapest fix for the</w:t>
      </w:r>
      <w:r>
        <w:t xml:space="preserve"> </w:t>
      </w:r>
      <w:r>
        <w:t xml:space="preserve">“</w:t>
      </w:r>
      <w:r>
        <w:t xml:space="preserve">advisors do not realise they can type</w:t>
      </w:r>
      <w:r>
        <w:t xml:space="preserve">”</w:t>
      </w:r>
      <w:r>
        <w:t xml:space="preserve"> </w:t>
      </w:r>
      <w:r>
        <w:t xml:space="preserve">problem, and it sets up Part 3 honestly:</w:t>
      </w:r>
      <w:r>
        <w:t xml:space="preserve"> </w:t>
      </w:r>
      <w:r>
        <w:rPr>
          <w:rStyle w:val="VerbatimChar"/>
        </w:rPr>
        <w:t xml:space="preserve">Tap an option, or just type — I will tell you if I do not follow.</w:t>
      </w:r>
    </w:p>
    <w:p>
      <w:pPr>
        <w:pStyle w:val="BodyText"/>
      </w:pPr>
      <w:r>
        <w:rPr>
          <w:bCs/>
          <w:b/>
        </w:rPr>
        <w:t xml:space="preserve">Mindvalley</w:t>
      </w:r>
      <w:r>
        <w:t xml:space="preserve"> </w:t>
      </w:r>
      <w:r>
        <w:t xml:space="preserve">— https://mobbin.com/screens/9d0010dc-0b64-4abb-b525-e99901fbdb26</w:t>
      </w:r>
      <w:r>
        <w:t xml:space="preserve"> </w:t>
      </w:r>
      <w:r>
        <w:t xml:space="preserve">A labelled chip group —</w:t>
      </w:r>
      <w:r>
        <w:t xml:space="preserve"> </w:t>
      </w:r>
      <w:r>
        <w:rPr>
          <w:rStyle w:val="VerbatimChar"/>
          <w:bCs/>
          <w:b/>
        </w:rPr>
        <w:t xml:space="preserve">Here's what you can ask next</w:t>
      </w:r>
      <w:r>
        <w:t xml:space="preserve"> </w:t>
      </w:r>
      <w:r>
        <w:t xml:space="preserve">above three full-width suggestion rows — and a</w:t>
      </w:r>
      <w:r>
        <w:t xml:space="preserve"> </w:t>
      </w:r>
      <w:r>
        <w:rPr>
          <w:bCs/>
          <w:b/>
        </w:rPr>
        <w:t xml:space="preserve">persistent disclaimer under the composer</w:t>
      </w:r>
      <w:r>
        <w:t xml:space="preserve">:</w:t>
      </w:r>
      <w:r>
        <w:t xml:space="preserve"> </w:t>
      </w:r>
      <w:r>
        <w:t xml:space="preserve">“</w:t>
      </w:r>
      <w:r>
        <w:t xml:space="preserve">…provides general information only. It is not medical, financial, therapeutic, or professional advice.</w:t>
      </w:r>
      <w:r>
        <w:t xml:space="preserve">”</w:t>
      </w:r>
      <w:r>
        <w:t xml:space="preserve"> </w:t>
      </w:r>
      <w:r>
        <w:rPr>
          <w:iCs/>
          <w:i/>
        </w:rPr>
        <w:t xml:space="preserve">Take:</w:t>
      </w:r>
      <w:r>
        <w:t xml:space="preserve"> </w:t>
      </w:r>
      <w:r>
        <w:t xml:space="preserve">both. The label turns a chip row from decoration into an invitation. And the under-composer disclaimer is the right home for Sentinel’s standing disclosure — persistent, quiet, out of the way, always there. That placement is better than what v2 proposed.</w:t>
      </w:r>
    </w:p>
    <w:p>
      <w:pPr>
        <w:pStyle w:val="BodyText"/>
      </w:pPr>
      <w:r>
        <w:rPr>
          <w:bCs/>
          <w:b/>
        </w:rPr>
        <w:t xml:space="preserve">Jobber AI</w:t>
      </w:r>
      <w:r>
        <w:t xml:space="preserve"> </w:t>
      </w:r>
      <w:r>
        <w:t xml:space="preserve">— https://mobbin.com/screens/27264be8-99d1-4fea-be2b-8c89a85d91f3</w:t>
      </w:r>
      <w:r>
        <w:t xml:space="preserve"> </w:t>
      </w:r>
      <w:r>
        <w:t xml:space="preserve">An inline result card, then left-aligned chips of varying width beneath it, then a composer with a</w:t>
      </w:r>
      <w:r>
        <w:t xml:space="preserve"> </w:t>
      </w:r>
      <w:r>
        <w:rPr>
          <w:bCs/>
          <w:b/>
        </w:rPr>
        <w:t xml:space="preserve">warm gold focus ring</w:t>
      </w:r>
      <w:r>
        <w:t xml:space="preserve">.</w:t>
      </w:r>
      <w:r>
        <w:t xml:space="preserve"> </w:t>
      </w:r>
      <w:r>
        <w:rPr>
          <w:iCs/>
          <w:i/>
        </w:rPr>
        <w:t xml:space="preserve">Take:</w:t>
      </w:r>
      <w:r>
        <w:t xml:space="preserve"> </w:t>
      </w:r>
      <w:r>
        <w:t xml:space="preserve">the focus ring. It is almost exactly your bronze, and it is a free way to make the composer feel alive on focus — currently your composer does nothing when tapped.</w:t>
      </w:r>
    </w:p>
    <w:p>
      <w:pPr>
        <w:pStyle w:val="BodyText"/>
      </w:pPr>
      <w:r>
        <w:rPr>
          <w:bCs/>
          <w:b/>
        </w:rPr>
        <w:t xml:space="preserve">Fabric</w:t>
      </w:r>
      <w:r>
        <w:t xml:space="preserve"> </w:t>
      </w:r>
      <w:r>
        <w:t xml:space="preserve">— https://mobbin.com/screens/396b5f79-6844-40b1-9ffe-0bf62ddf1096</w:t>
      </w:r>
      <w:r>
        <w:t xml:space="preserve"> </w:t>
      </w:r>
      <w:r>
        <w:rPr>
          <w:rStyle w:val="VerbatimChar"/>
        </w:rPr>
        <w:t xml:space="preserve">Copy</w:t>
      </w:r>
      <w:r>
        <w:t xml:space="preserve"> </w:t>
      </w:r>
      <w:r>
        <w:t xml:space="preserve">/</w:t>
      </w:r>
      <w:r>
        <w:t xml:space="preserve"> </w:t>
      </w:r>
      <w:r>
        <w:rPr>
          <w:rStyle w:val="VerbatimChar"/>
        </w:rPr>
        <w:t xml:space="preserve">Save as note</w:t>
      </w:r>
      <w:r>
        <w:t xml:space="preserve"> </w:t>
      </w:r>
      <w:r>
        <w:t xml:space="preserve">as a right-aligned action row above the message, and generated artifacts as</w:t>
      </w:r>
      <w:r>
        <w:t xml:space="preserve"> </w:t>
      </w:r>
      <w:r>
        <w:rPr>
          <w:bCs/>
          <w:b/>
        </w:rPr>
        <w:t xml:space="preserve">two side-by-side mini cards</w:t>
      </w:r>
      <w:r>
        <w:t xml:space="preserve"> </w:t>
      </w:r>
      <w:r>
        <w:t xml:space="preserve">with title and body preview.</w:t>
      </w:r>
      <w:r>
        <w:t xml:space="preserve"> </w:t>
      </w:r>
      <w:r>
        <w:rPr>
          <w:iCs/>
          <w:i/>
        </w:rPr>
        <w:t xml:space="preserve">Take:</w:t>
      </w:r>
      <w:r>
        <w:t xml:space="preserve"> </w:t>
      </w:r>
      <w:r>
        <w:t xml:space="preserve">the side-by-side mini-card treatment for the</w:t>
      </w:r>
      <w:r>
        <w:t xml:space="preserve"> </w:t>
      </w:r>
      <w:r>
        <w:rPr>
          <w:rStyle w:val="VerbatimChar"/>
        </w:rPr>
        <w:t xml:space="preserve">A3</w:t>
      </w:r>
      <w:r>
        <w:t xml:space="preserve"> </w:t>
      </w:r>
      <w:r>
        <w:t xml:space="preserve">Saved work rail, and the per-message action row for</w:t>
      </w:r>
      <w:r>
        <w:t xml:space="preserve"> </w:t>
      </w:r>
      <w:r>
        <w:rPr>
          <w:rStyle w:val="VerbatimChar"/>
        </w:rPr>
        <w:t xml:space="preserve">Why?</w:t>
      </w:r>
      <w:r>
        <w:t xml:space="preserve"> </w:t>
      </w:r>
      <w:r>
        <w:t xml:space="preserve">/</w:t>
      </w:r>
      <w:r>
        <w:t xml:space="preserve"> </w:t>
      </w:r>
      <w:r>
        <w:rPr>
          <w:rStyle w:val="VerbatimChar"/>
        </w:rPr>
        <w:t xml:space="preserve">Share</w:t>
      </w:r>
      <w:r>
        <w:t xml:space="preserve">.</w:t>
      </w:r>
    </w:p>
    <w:p>
      <w:pPr>
        <w:pStyle w:val="BodyText"/>
      </w:pPr>
      <w:r>
        <w:rPr>
          <w:bCs/>
          <w:b/>
        </w:rPr>
        <w:t xml:space="preserve">Meta AI</w:t>
      </w:r>
      <w:r>
        <w:t xml:space="preserve"> </w:t>
      </w:r>
      <w:r>
        <w:t xml:space="preserve">— https://mobbin.com/screens/87770f07-d7e4-4b3d-a837-d72859df7521</w:t>
      </w:r>
      <w:r>
        <w:t xml:space="preserve"> </w:t>
      </w:r>
      <w:r>
        <w:t xml:space="preserve">A floating</w:t>
      </w:r>
      <w:r>
        <w:t xml:space="preserve"> </w:t>
      </w:r>
      <w:r>
        <w:rPr>
          <w:bCs/>
          <w:b/>
        </w:rPr>
        <w:t xml:space="preserve">scroll-to-bottom ↓ button</w:t>
      </w:r>
      <w:r>
        <w:t xml:space="preserve"> </w:t>
      </w:r>
      <w:r>
        <w:t xml:space="preserve">that appears when the user has scrolled up.</w:t>
      </w:r>
      <w:r>
        <w:t xml:space="preserve"> </w:t>
      </w:r>
      <w:r>
        <w:rPr>
          <w:iCs/>
          <w:i/>
        </w:rPr>
        <w:t xml:space="preserve">Take:</w:t>
      </w:r>
      <w:r>
        <w:t xml:space="preserve"> </w:t>
      </w:r>
      <w:r>
        <w:t xml:space="preserve">this exactly, for</w:t>
      </w:r>
      <w:r>
        <w:t xml:space="preserve"> </w:t>
      </w:r>
      <w:r>
        <w:rPr>
          <w:bCs/>
          <w:b/>
        </w:rPr>
        <w:t xml:space="preserve">D1</w:t>
      </w:r>
      <w:r>
        <w:t xml:space="preserve">. When auto-scroll releases because the advisor scrolled up, this button is how they get back — and it is the missing half of the bottom-anchored-thread fix.</w:t>
      </w:r>
    </w:p>
    <w:p>
      <w:pPr>
        <w:pStyle w:val="BodyText"/>
      </w:pPr>
      <w:r>
        <w:rPr>
          <w:bCs/>
          <w:b/>
        </w:rPr>
        <w:t xml:space="preserve">Agoda</w:t>
      </w:r>
      <w:r>
        <w:t xml:space="preserve"> </w:t>
      </w:r>
      <w:r>
        <w:t xml:space="preserve">— https://mobbin.com/screens/92a73be0-0feb-421c-8a84-1a4456c4ccf9</w:t>
      </w:r>
      <w:r>
        <w:t xml:space="preserve"> </w:t>
      </w:r>
      <w:r>
        <w:t xml:space="preserve">Generative-AI notice at the top of the thread; suggestion chips with a leading icon and a trailing chevron.</w:t>
      </w:r>
      <w:r>
        <w:t xml:space="preserve"> </w:t>
      </w:r>
      <w:r>
        <w:rPr>
          <w:iCs/>
          <w:i/>
        </w:rPr>
        <w:t xml:space="preserve">Take:</w:t>
      </w:r>
      <w:r>
        <w:t xml:space="preserve"> </w:t>
      </w:r>
      <w:r>
        <w:t xml:space="preserve">only the notice placement. Do</w:t>
      </w:r>
      <w:r>
        <w:t xml:space="preserve"> </w:t>
      </w:r>
      <w:r>
        <w:rPr>
          <w:bCs/>
          <w:b/>
        </w:rPr>
        <w:t xml:space="preserve">not</w:t>
      </w:r>
      <w:r>
        <w:t xml:space="preserve"> </w:t>
      </w:r>
      <w:r>
        <w:t xml:space="preserve">take the trailing chevron — it is the affordance already removed in Task 1, and this screen shows why it is confusing.</w:t>
      </w:r>
    </w:p>
    <w:bookmarkEnd w:id="50"/>
    <w:bookmarkStart w:id="51" w:name="Xd2195f69b71cc0a4d5b6fa2e53efbff44db4edf"/>
    <w:p>
      <w:pPr>
        <w:pStyle w:val="Heading3"/>
      </w:pPr>
      <w:r>
        <w:t xml:space="preserve">7.3 One question at a time — the risk-profiling journey</w:t>
      </w:r>
    </w:p>
    <w:p>
      <w:pPr>
        <w:pStyle w:val="FirstParagraph"/>
      </w:pPr>
      <w:r>
        <w:rPr>
          <w:bCs/>
          <w:b/>
        </w:rPr>
        <w:t xml:space="preserve">Lóvi</w:t>
      </w:r>
      <w:r>
        <w:t xml:space="preserve"> </w:t>
      </w:r>
      <w:r>
        <w:t xml:space="preserve">— flow: https://mobbin.com/flows/4f825f5b-7b5f-4550-93e5-556c45531194 · screen: https://mobbin.com/screens/0b005810-b6a0-43e9-91db-7bf275f2b9d6</w:t>
      </w:r>
      <w:r>
        <w:t xml:space="preserve"> </w:t>
      </w:r>
      <w:r>
        <w:t xml:space="preserve">The assistant avatar sits beside the question bubble, and the answer options are</w:t>
      </w:r>
      <w:r>
        <w:t xml:space="preserve"> </w:t>
      </w:r>
      <w:r>
        <w:rPr>
          <w:bCs/>
          <w:b/>
        </w:rPr>
        <w:t xml:space="preserve">full-width cards carrying an icon, a title and an explanatory subtitle</w:t>
      </w:r>
      <w:r>
        <w:t xml:space="preserve"> </w:t>
      </w:r>
      <w:r>
        <w:t xml:space="preserve">—</w:t>
      </w:r>
      <w:r>
        <w:t xml:space="preserve"> </w:t>
      </w:r>
      <w:r>
        <w:rPr>
          <w:rStyle w:val="VerbatimChar"/>
        </w:rPr>
        <w:t xml:space="preserve">Sensitive · My skin has reacted negatively to some skincare in the past.</w:t>
      </w:r>
    </w:p>
    <w:p>
      <w:pPr>
        <w:pStyle w:val="BodyText"/>
      </w:pPr>
      <w:r>
        <w:rPr>
          <w:iCs/>
          <w:i/>
        </w:rPr>
        <w:t xml:space="preserve">Take: this is the most valuable single idea in this section.</w:t>
      </w:r>
      <w:r>
        <w:t xml:space="preserve"> </w:t>
      </w:r>
      <w:r>
        <w:t xml:space="preserve">Sentinel’s answer chips are bare labels, and for a risk questionnaire that is a real problem — the advisor is answering on behalf of a client and the wording changes the risk number. Add an optional</w:t>
      </w:r>
      <w:r>
        <w:t xml:space="preserve"> </w:t>
      </w:r>
      <w:r>
        <w:rPr>
          <w:bCs/>
          <w:b/>
        </w:rPr>
        <w:t xml:space="preserve">subtitle slot</w:t>
      </w:r>
      <w:r>
        <w:t xml:space="preserve"> </w:t>
      </w:r>
      <w:r>
        <w:t xml:space="preserve">to the answer chip, used only where the option needs disambiguation:</w:t>
      </w:r>
      <w:r>
        <w:t xml:space="preserve"> </w:t>
      </w:r>
      <w:r>
        <w:t xml:space="preserve">&gt;</w:t>
      </w:r>
      <w:r>
        <w:t xml:space="preserve"> </w:t>
      </w:r>
      <w:r>
        <w:rPr>
          <w:rStyle w:val="VerbatimChar"/>
        </w:rPr>
        <w:t xml:space="preserve">Freelance, varies</w:t>
      </w:r>
      <w:r>
        <w:t xml:space="preserve"> </w:t>
      </w:r>
      <w:r>
        <w:t xml:space="preserve">—</w:t>
      </w:r>
      <w:r>
        <w:t xml:space="preserve"> </w:t>
      </w:r>
      <w:r>
        <w:rPr>
          <w:iCs/>
          <w:i/>
        </w:rPr>
        <w:t xml:space="preserve">income swings more than 25% month to month</w:t>
      </w:r>
      <w:r>
        <w:t xml:space="preserve"> </w:t>
      </w:r>
      <w:r>
        <w:t xml:space="preserve">&gt;</w:t>
      </w:r>
      <w:r>
        <w:t xml:space="preserve"> </w:t>
      </w:r>
      <w:r>
        <w:rPr>
          <w:rStyle w:val="VerbatimChar"/>
        </w:rPr>
        <w:t xml:space="preserve">Stayed put</w:t>
      </w:r>
      <w:r>
        <w:t xml:space="preserve"> </w:t>
      </w:r>
      <w:r>
        <w:t xml:space="preserve">—</w:t>
      </w:r>
      <w:r>
        <w:t xml:space="preserve"> </w:t>
      </w:r>
      <w:r>
        <w:rPr>
          <w:iCs/>
          <w:i/>
        </w:rPr>
        <w:t xml:space="preserve">did not buy or sell during the fall</w:t>
      </w:r>
      <w:r>
        <w:t xml:space="preserve"> </w:t>
      </w:r>
      <w:r>
        <w:t xml:space="preserve">&gt;</w:t>
      </w:r>
      <w:r>
        <w:t xml:space="preserve"> </w:t>
      </w:r>
      <w:r>
        <w:rPr>
          <w:rStyle w:val="VerbatimChar"/>
        </w:rPr>
        <w:t xml:space="preserve">Works in finance</w:t>
      </w:r>
      <w:r>
        <w:t xml:space="preserve"> </w:t>
      </w:r>
      <w:r>
        <w:t xml:space="preserve">—</w:t>
      </w:r>
      <w:r>
        <w:t xml:space="preserve"> </w:t>
      </w:r>
      <w:r>
        <w:rPr>
          <w:iCs/>
          <w:i/>
        </w:rPr>
        <w:t xml:space="preserve">reads a factsheet without help</w:t>
      </w:r>
    </w:p>
    <w:p>
      <w:pPr>
        <w:pStyle w:val="BodyText"/>
      </w:pPr>
      <w:r>
        <w:t xml:space="preserve">Chips stay pills where the label is self-evident (</w:t>
      </w:r>
      <w:r>
        <w:rPr>
          <w:rStyle w:val="VerbatimChar"/>
        </w:rPr>
        <w:t xml:space="preserve">₹50 lakh</w:t>
      </w:r>
      <w:r>
        <w:t xml:space="preserve">,</w:t>
      </w:r>
      <w:r>
        <w:t xml:space="preserve"> </w:t>
      </w:r>
      <w:r>
        <w:rPr>
          <w:rStyle w:val="VerbatimChar"/>
        </w:rPr>
        <w:t xml:space="preserve">1 to 3 years</w:t>
      </w:r>
      <w:r>
        <w:t xml:space="preserve">); they become cards with subtitles where it is not. New variant on the existing component, no new component.</w:t>
      </w:r>
    </w:p>
    <w:p>
      <w:pPr>
        <w:pStyle w:val="BodyText"/>
      </w:pPr>
      <w:r>
        <w:rPr>
          <w:bCs/>
          <w:b/>
        </w:rPr>
        <w:t xml:space="preserve">Monese</w:t>
      </w:r>
      <w:r>
        <w:t xml:space="preserve"> </w:t>
      </w:r>
      <w:r>
        <w:t xml:space="preserve">— https://mobbin.com/screens/8e591aa2-5546-4011-bbe1-640c9dff5523</w:t>
      </w:r>
      <w:r>
        <w:t xml:space="preserve"> </w:t>
      </w:r>
      <w:r>
        <w:rPr>
          <w:rStyle w:val="VerbatimChar"/>
        </w:rPr>
        <w:t xml:space="preserve">Question 5 of 5</w:t>
      </w:r>
      <w:r>
        <w:t xml:space="preserve"> </w:t>
      </w:r>
      <w:r>
        <w:t xml:space="preserve">centred in the header, plain rows, a green check on the selected one.</w:t>
      </w:r>
      <w:r>
        <w:t xml:space="preserve"> </w:t>
      </w:r>
      <w:r>
        <w:rPr>
          <w:iCs/>
          <w:i/>
        </w:rPr>
        <w:t xml:space="preserve">Take:</w:t>
      </w:r>
      <w:r>
        <w:t xml:space="preserve"> </w:t>
      </w:r>
      <w:r>
        <w:t xml:space="preserve">validation that the progress belongs in the header — which is where the</w:t>
      </w:r>
      <w:r>
        <w:t xml:space="preserve"> </w:t>
      </w:r>
      <w:r>
        <w:rPr>
          <w:rStyle w:val="VerbatimChar"/>
        </w:rPr>
        <w:t xml:space="preserve">C1</w:t>
      </w:r>
      <w:r>
        <w:t xml:space="preserve"> </w:t>
      </w:r>
      <w:r>
        <w:t xml:space="preserve">rail already sits. Keep it.</w:t>
      </w:r>
    </w:p>
    <w:p>
      <w:pPr>
        <w:pStyle w:val="BodyText"/>
      </w:pPr>
      <w:r>
        <w:rPr>
          <w:bCs/>
          <w:b/>
        </w:rPr>
        <w:t xml:space="preserve">Deepstash</w:t>
      </w:r>
      <w:r>
        <w:t xml:space="preserve"> </w:t>
      </w:r>
      <w:r>
        <w:t xml:space="preserve">— https://mobbin.com/screens/a188ee82-4e20-4fe7-8845-929c1efdd7ce</w:t>
      </w:r>
      <w:r>
        <w:t xml:space="preserve"> </w:t>
      </w:r>
      <w:r>
        <w:t xml:space="preserve">Chips grouped under section eyebrows (</w:t>
      </w:r>
      <w:r>
        <w:rPr>
          <w:rStyle w:val="VerbatimChar"/>
        </w:rPr>
        <w:t xml:space="preserve">RECOMMENDED FOR YOU</w:t>
      </w:r>
      <w:r>
        <w:t xml:space="preserve">, then category groups) with an instruction line above.</w:t>
      </w:r>
      <w:r>
        <w:t xml:space="preserve"> </w:t>
      </w:r>
      <w:r>
        <w:rPr>
          <w:iCs/>
          <w:i/>
        </w:rPr>
        <w:t xml:space="preserve">Take:</w:t>
      </w:r>
      <w:r>
        <w:t xml:space="preserve"> </w:t>
      </w:r>
      <w:r>
        <w:t xml:space="preserve">the grouping idea for the Fund Explorer filter row, which will outgrow a single line — group as</w:t>
      </w:r>
      <w:r>
        <w:t xml:space="preserve"> </w:t>
      </w:r>
      <w:r>
        <w:rPr>
          <w:rStyle w:val="VerbatimChar"/>
        </w:rPr>
        <w:t xml:space="preserve">ON YOUR SHELF</w:t>
      </w:r>
      <w:r>
        <w:t xml:space="preserve">, then</w:t>
      </w:r>
      <w:r>
        <w:t xml:space="preserve"> </w:t>
      </w:r>
      <w:r>
        <w:rPr>
          <w:rStyle w:val="VerbatimChar"/>
        </w:rPr>
        <w:t xml:space="preserve">ALL SCHEMES</w:t>
      </w:r>
      <w:r>
        <w:t xml:space="preserve">.</w:t>
      </w:r>
    </w:p>
    <w:bookmarkEnd w:id="51"/>
    <w:bookmarkStart w:id="52" w:name="what-mobbin-showed-that-changes-the-spec"/>
    <w:p>
      <w:pPr>
        <w:pStyle w:val="Heading3"/>
      </w:pPr>
      <w:r>
        <w:t xml:space="preserve">7.4 What Mobbin showed that changes the spec</w:t>
      </w:r>
    </w:p>
    <w:p>
      <w:pPr>
        <w:pStyle w:val="FirstParagraph"/>
      </w:pPr>
      <w:r>
        <w:t xml:space="preserve">Four corrections worth calling out, because they came from reading real products rather than reasoning:</w:t>
      </w:r>
    </w:p>
    <w:p>
      <w:pPr>
        <w:numPr>
          <w:ilvl w:val="0"/>
          <w:numId w:val="1004"/>
        </w:numPr>
        <w:pStyle w:val="Compact"/>
      </w:pPr>
      <w:r>
        <w:rPr>
          <w:bCs/>
          <w:b/>
        </w:rPr>
        <w:t xml:space="preserve">The standing disclosure belongs under the composer</w:t>
      </w:r>
      <w:r>
        <w:t xml:space="preserve">, persistently — not only inside a draft artifact. Mindvalley does this and it is better than v2’s proposal.</w:t>
      </w:r>
    </w:p>
    <w:p>
      <w:pPr>
        <w:numPr>
          <w:ilvl w:val="0"/>
          <w:numId w:val="1004"/>
        </w:numPr>
        <w:pStyle w:val="Compact"/>
      </w:pPr>
      <w:r>
        <w:rPr>
          <w:bCs/>
          <w:b/>
        </w:rPr>
        <w:t xml:space="preserve">The artifact card should appear immediately and fill in</w:t>
      </w:r>
      <w:r>
        <w:t xml:space="preserve">, skeleton-first. v2 had it arriving complete after the thinking state. Wabi and MacroFactor both show why filling-in is better: the advisor sees what is coming.</w:t>
      </w:r>
    </w:p>
    <w:p>
      <w:pPr>
        <w:numPr>
          <w:ilvl w:val="0"/>
          <w:numId w:val="1004"/>
        </w:numPr>
        <w:pStyle w:val="Compact"/>
      </w:pPr>
      <w:r>
        <w:rPr>
          <w:bCs/>
          <w:b/>
        </w:rPr>
        <w:t xml:space="preserve">The composer needs a focus state.</w:t>
      </w:r>
      <w:r>
        <w:t xml:space="preserve"> </w:t>
      </w:r>
      <w:r>
        <w:t xml:space="preserve">Yours currently has none. A bronze focus ring, 150 ms.</w:t>
      </w:r>
    </w:p>
    <w:p>
      <w:pPr>
        <w:numPr>
          <w:ilvl w:val="0"/>
          <w:numId w:val="1004"/>
        </w:numPr>
        <w:pStyle w:val="Compact"/>
      </w:pPr>
      <w:r>
        <w:rPr>
          <w:bCs/>
          <w:b/>
        </w:rPr>
        <w:t xml:space="preserve">Chips need a subtitle variant</w:t>
      </w:r>
      <w:r>
        <w:t xml:space="preserve">, per Lóvi — and this matters most in precisely the journey where accuracy matters most.</w:t>
      </w:r>
    </w:p>
    <w:p>
      <w:r>
        <w:pict>
          <v:rect style="width:0;height:1.5pt" o:hralign="center" o:hrstd="t" o:hr="t"/>
        </w:pict>
      </w:r>
    </w:p>
    <w:bookmarkEnd w:id="52"/>
    <w:bookmarkEnd w:id="53"/>
    <w:bookmarkStart w:id="61" w:name="X432d0a4af982e159416090642d963b751fa9c40"/>
    <w:p>
      <w:pPr>
        <w:pStyle w:val="Heading2"/>
      </w:pPr>
      <w:r>
        <w:t xml:space="preserve">Part 8 — Code-level review of the actual build</w:t>
      </w:r>
    </w:p>
    <w:p>
      <w:pPr>
        <w:pStyle w:val="FirstParagraph"/>
      </w:pPr>
      <w:r>
        <w:t xml:space="preserve">The Figma Make source was read (</w:t>
      </w:r>
      <w:r>
        <w:rPr>
          <w:rStyle w:val="VerbatimChar"/>
        </w:rPr>
        <w:t xml:space="preserve">src/App.tsx</w:t>
      </w:r>
      <w:r>
        <w:t xml:space="preserve">,</w:t>
      </w:r>
      <w:r>
        <w:t xml:space="preserve"> </w:t>
      </w:r>
      <w:r>
        <w:rPr>
          <w:rStyle w:val="VerbatimChar"/>
        </w:rPr>
        <w:t xml:space="preserve">src/index.css</w:t>
      </w:r>
      <w:r>
        <w:t xml:space="preserve">,</w:t>
      </w:r>
      <w:r>
        <w:t xml:space="preserve"> </w:t>
      </w:r>
      <w:r>
        <w:rPr>
          <w:rStyle w:val="VerbatimChar"/>
        </w:rPr>
        <w:t xml:space="preserve">src/journeys.tsx</w:t>
      </w:r>
      <w:r>
        <w:t xml:space="preserve">,</w:t>
      </w:r>
      <w:r>
        <w:t xml:space="preserve"> </w:t>
      </w:r>
      <w:r>
        <w:rPr>
          <w:rStyle w:val="VerbatimChar"/>
        </w:rPr>
        <w:t xml:space="preserve">src/screens/*.tsx</w:t>
      </w:r>
      <w:r>
        <w:t xml:space="preserve">). Everything below is a specific line-level finding, not an inference.</w:t>
      </w:r>
    </w:p>
    <w:p>
      <w:pPr>
        <w:pStyle w:val="BodyText"/>
      </w:pPr>
      <w:r>
        <w:rPr>
          <w:bCs/>
          <w:b/>
        </w:rPr>
        <w:t xml:space="preserve">Stack, for the record:</w:t>
      </w:r>
      <w:r>
        <w:t xml:space="preserve"> </w:t>
      </w:r>
      <w:r>
        <w:t xml:space="preserve">React + Vite + Tailwind v4,</w:t>
      </w:r>
      <w:r>
        <w:t xml:space="preserve"> </w:t>
      </w:r>
      <w:r>
        <w:rPr>
          <w:rStyle w:val="VerbatimChar"/>
        </w:rPr>
        <w:t xml:space="preserve">motion/react</w:t>
      </w:r>
      <w:r>
        <w:t xml:space="preserve"> </w:t>
      </w:r>
      <w:r>
        <w:t xml:space="preserve">already installed, tokens declared under</w:t>
      </w:r>
      <w:r>
        <w:t xml:space="preserve"> </w:t>
      </w:r>
      <w:r>
        <w:rPr>
          <w:rStyle w:val="VerbatimChar"/>
        </w:rPr>
        <w:t xml:space="preserve">@theme</w:t>
      </w:r>
      <w:r>
        <w:t xml:space="preserve"> </w:t>
      </w:r>
      <w:r>
        <w:t xml:space="preserve">in</w:t>
      </w:r>
      <w:r>
        <w:t xml:space="preserve"> </w:t>
      </w:r>
      <w:r>
        <w:rPr>
          <w:rStyle w:val="VerbatimChar"/>
        </w:rPr>
        <w:t xml:space="preserve">index.css</w:t>
      </w:r>
      <w:r>
        <w:t xml:space="preserve">. Display face is</w:t>
      </w:r>
      <w:r>
        <w:t xml:space="preserve"> </w:t>
      </w:r>
      <w:r>
        <w:rPr>
          <w:bCs/>
          <w:b/>
        </w:rPr>
        <w:t xml:space="preserve">Darker Grotesque Medium</w:t>
      </w:r>
      <w:r>
        <w:t xml:space="preserve"> </w:t>
      </w:r>
      <w:r>
        <w:t xml:space="preserve">(a condensed sans, not a serif — earlier drafts of this spec described it wrongly); UI face is</w:t>
      </w:r>
      <w:r>
        <w:t xml:space="preserve"> </w:t>
      </w:r>
      <w:r>
        <w:rPr>
          <w:bCs/>
          <w:b/>
        </w:rPr>
        <w:t xml:space="preserve">Urbanist</w:t>
      </w:r>
      <w:r>
        <w:t xml:space="preserve"> </w:t>
      </w:r>
      <w:r>
        <w:t xml:space="preserve">at 400/500/600/700. Sampled tokens are real and correct, and the two</w:t>
      </w:r>
      <w:r>
        <w:t xml:space="preserve"> </w:t>
      </w:r>
      <w:r>
        <w:rPr>
          <w:rStyle w:val="VerbatimChar"/>
        </w:rPr>
        <w:t xml:space="preserve">§4.3</w:t>
      </w:r>
      <w:r>
        <w:t xml:space="preserve"> </w:t>
      </w:r>
      <w:r>
        <w:t xml:space="preserve">data tokens are in place with the right derivations.</w:t>
      </w:r>
    </w:p>
    <w:bookmarkStart w:id="54" w:name="Xf732c7fcd76ac09ec5a6c7b91d5cd6c541da719"/>
    <w:p>
      <w:pPr>
        <w:pStyle w:val="Heading3"/>
      </w:pPr>
      <w:r>
        <w:t xml:space="preserve">8.1 B1 — All three Home rows lead to the wrong answer. Fix this first.</w:t>
      </w:r>
    </w:p>
    <w:p>
      <w:pPr>
        <w:pStyle w:val="FirstParagraph"/>
      </w:pPr>
      <w:r>
        <w:t xml:space="preserve">This is the cause of</w:t>
      </w:r>
      <w:r>
        <w:t xml:space="preserve"> </w:t>
      </w:r>
      <w:r>
        <w:t xml:space="preserve">“</w:t>
      </w:r>
      <w:r>
        <w:t xml:space="preserve">journey samajh nahi aa rahi</w:t>
      </w:r>
      <w:r>
        <w:t xml:space="preserve">”</w:t>
      </w:r>
      <w:r>
        <w:t xml:space="preserve">, and it is worse than a typing bug:</w:t>
      </w:r>
      <w:r>
        <w:t xml:space="preserve"> </w:t>
      </w:r>
      <w:r>
        <w:rPr>
          <w:bCs/>
          <w:b/>
        </w:rPr>
        <w:t xml:space="preserve">the three primary landing CTAs are all broken.</w:t>
      </w:r>
    </w:p>
    <w:p>
      <w:pPr>
        <w:pStyle w:val="BodyText"/>
      </w:pPr>
      <w:r>
        <w:rPr>
          <w:rStyle w:val="VerbatimChar"/>
        </w:rPr>
        <w:t xml:space="preserve">Home.tsx</w:t>
      </w:r>
      <w:r>
        <w:t xml:space="preserve"> </w:t>
      </w:r>
      <w:r>
        <w:t xml:space="preserve">has the restored labels:</w:t>
      </w:r>
    </w:p>
    <w:p>
      <w:pPr>
        <w:pStyle w:val="SourceCode"/>
      </w:pPr>
      <w:r>
        <w:rPr>
          <w:rStyle w:val="VerbatimChar"/>
        </w:rPr>
        <w:t xml:space="preserve">"Show me Diwali offer from HDFC AMC"</w:t>
      </w:r>
      <w:r>
        <w:br/>
      </w:r>
      <w:r>
        <w:rPr>
          <w:rStyle w:val="VerbatimChar"/>
        </w:rPr>
        <w:t xml:space="preserve">"Build a proposal for Mr. Amit Aggrawal"</w:t>
      </w:r>
      <w:r>
        <w:br/>
      </w:r>
      <w:r>
        <w:rPr>
          <w:rStyle w:val="VerbatimChar"/>
        </w:rPr>
        <w:t xml:space="preserve">"Why did Sharma's portfolio drift this quarter?"</w:t>
      </w:r>
    </w:p>
    <w:p>
      <w:pPr>
        <w:pStyle w:val="FirstParagraph"/>
      </w:pPr>
      <w:r>
        <w:rPr>
          <w:rStyle w:val="VerbatimChar"/>
        </w:rPr>
        <w:t xml:space="preserve">journeys.tsx</w:t>
      </w:r>
      <w:r>
        <w:t xml:space="preserve"> </w:t>
      </w:r>
      <w:r>
        <w:t xml:space="preserve">still has the old keys:</w:t>
      </w:r>
    </w:p>
    <w:p>
      <w:pPr>
        <w:pStyle w:val="SourceCode"/>
      </w:pPr>
      <w:r>
        <w:rPr>
          <w:rStyle w:val="VerbatimChar"/>
        </w:rPr>
        <w:t xml:space="preserve">ENTRIES = {</w:t>
      </w:r>
      <w:r>
        <w:br/>
      </w:r>
      <w:r>
        <w:rPr>
          <w:rStyle w:val="VerbatimChar"/>
        </w:rPr>
        <w:t xml:space="preserve">  "Start Meera's risk profile":        { index: 0,  … },</w:t>
      </w:r>
      <w:r>
        <w:br/>
      </w:r>
      <w:r>
        <w:rPr>
          <w:rStyle w:val="VerbatimChar"/>
        </w:rPr>
        <w:t xml:space="preserve">  "Build a ₹25 lakh proposal for Meera":{ index: 16, … },</w:t>
      </w:r>
      <w:r>
        <w:br/>
      </w:r>
      <w:r>
        <w:rPr>
          <w:rStyle w:val="VerbatimChar"/>
        </w:rPr>
        <w:t xml:space="preserve">  "Check what Meera already holds":    { index: 20, … },</w:t>
      </w:r>
      <w:r>
        <w:br/>
      </w:r>
      <w:r>
        <w:rPr>
          <w:rStyle w:val="VerbatimChar"/>
        </w:rPr>
        <w:t xml:space="preserve">}</w:t>
      </w:r>
    </w:p>
    <w:p>
      <w:pPr>
        <w:pStyle w:val="FirstParagraph"/>
      </w:pPr>
      <w:r>
        <w:rPr>
          <w:rStyle w:val="VerbatimChar"/>
        </w:rPr>
        <w:t xml:space="preserve">App.tsx</w:t>
      </w:r>
      <w:r>
        <w:t xml:space="preserve"> </w:t>
      </w:r>
      <w:r>
        <w:t xml:space="preserve">routes with</w:t>
      </w:r>
      <w:r>
        <w:t xml:space="preserve"> </w:t>
      </w:r>
      <w:r>
        <w:rPr>
          <w:rStyle w:val="VerbatimChar"/>
        </w:rPr>
        <w:t xml:space="preserve">if (text in ENTRIES)</w:t>
      </w:r>
      <w:r>
        <w:t xml:space="preserve">.</w:t>
      </w:r>
      <w:r>
        <w:t xml:space="preserve"> </w:t>
      </w:r>
      <w:r>
        <w:rPr>
          <w:bCs/>
          <w:b/>
        </w:rPr>
        <w:t xml:space="preserve">None of the three Home labels is a key</w:t>
      </w:r>
      <w:r>
        <w:t xml:space="preserve">, so all three fall through to</w:t>
      </w:r>
      <w:r>
        <w:t xml:space="preserve"> </w:t>
      </w:r>
      <w:r>
        <w:rPr>
          <w:rStyle w:val="VerbatimChar"/>
        </w:rPr>
        <w:t xml:space="preserve">setSeed(text); go("chat")</w:t>
      </w:r>
      <w:r>
        <w:t xml:space="preserve"> </w:t>
      </w:r>
      <w:r>
        <w:t xml:space="preserve">— and</w:t>
      </w:r>
      <w:r>
        <w:t xml:space="preserve"> </w:t>
      </w:r>
      <w:r>
        <w:rPr>
          <w:rStyle w:val="VerbatimChar"/>
        </w:rPr>
        <w:t xml:space="preserve">Chat.tsx</w:t>
      </w:r>
      <w:r>
        <w:t xml:space="preserve"> </w:t>
      </w:r>
      <w:r>
        <w:t xml:space="preserve">then renders a hardcoded reply. Tap</w:t>
      </w:r>
      <w:r>
        <w:t xml:space="preserve"> </w:t>
      </w:r>
      <w:r>
        <w:t xml:space="preserve">“</w:t>
      </w:r>
      <w:r>
        <w:t xml:space="preserve">Diwali offer</w:t>
      </w:r>
      <w:r>
        <w:t xml:space="preserve">”</w:t>
      </w:r>
      <w:r>
        <w:t xml:space="preserve"> </w:t>
      </w:r>
      <w:r>
        <w:t xml:space="preserve">and you get Sunita’s 71% equity drift. Tap</w:t>
      </w:r>
      <w:r>
        <w:t xml:space="preserve"> </w:t>
      </w:r>
      <w:r>
        <w:t xml:space="preserve">“</w:t>
      </w:r>
      <w:r>
        <w:t xml:space="preserve">Amit Aggrawal</w:t>
      </w:r>
      <w:r>
        <w:t xml:space="preserve">”</w:t>
      </w:r>
      <w:r>
        <w:t xml:space="preserve"> </w:t>
      </w:r>
      <w:r>
        <w:t xml:space="preserve">and you get the same. The row labels were restored without being wired to anything.</w:t>
      </w:r>
    </w:p>
    <w:p>
      <w:pPr>
        <w:pStyle w:val="BodyText"/>
      </w:pPr>
      <w:r>
        <w:t xml:space="preserve">Fix:</w:t>
      </w:r>
      <w:r>
        <w:t xml:space="preserve"> </w:t>
      </w:r>
      <w:r>
        <w:rPr>
          <w:rStyle w:val="VerbatimChar"/>
        </w:rPr>
        <w:t xml:space="preserve">ENTRIES</w:t>
      </w:r>
      <w:r>
        <w:t xml:space="preserve"> </w:t>
      </w:r>
      <w:r>
        <w:t xml:space="preserve">keys must be the exact</w:t>
      </w:r>
      <w:r>
        <w:t xml:space="preserve"> </w:t>
      </w:r>
      <w:r>
        <w:rPr>
          <w:rStyle w:val="VerbatimChar"/>
        </w:rPr>
        <w:t xml:space="preserve">SUGGESTIONS</w:t>
      </w:r>
      <w:r>
        <w:t xml:space="preserve"> </w:t>
      </w:r>
      <w:r>
        <w:t xml:space="preserve">strings, and each must point at a real journey index. Journeys A and C from v2 do not exist in</w:t>
      </w:r>
      <w:r>
        <w:t xml:space="preserve"> </w:t>
      </w:r>
      <w:r>
        <w:rPr>
          <w:rStyle w:val="VerbatimChar"/>
        </w:rPr>
        <w:t xml:space="preserve">STEPS</w:t>
      </w:r>
      <w:r>
        <w:t xml:space="preserve"> </w:t>
      </w:r>
      <w:r>
        <w:t xml:space="preserve">yet, so until they do, those two rows should route to an honest</w:t>
      </w:r>
      <w:r>
        <w:t xml:space="preserve"> </w:t>
      </w:r>
      <w:r>
        <w:t xml:space="preserve">“</w:t>
      </w:r>
      <w:r>
        <w:t xml:space="preserve">not built yet</w:t>
      </w:r>
      <w:r>
        <w:t xml:space="preserve">”</w:t>
      </w:r>
      <w:r>
        <w:t xml:space="preserve"> </w:t>
      </w:r>
      <w:r>
        <w:t xml:space="preserve">step (Part 3, bucket 5) rather than to a different client’s answer. A wrong answer is worse than a missing one.</w:t>
      </w:r>
    </w:p>
    <w:p>
      <w:pPr>
        <w:pStyle w:val="BodyText"/>
      </w:pPr>
      <w:r>
        <w:t xml:space="preserve">Also:</w:t>
      </w:r>
      <w:r>
        <w:t xml:space="preserve"> </w:t>
      </w:r>
      <w:r>
        <w:rPr>
          <w:rStyle w:val="VerbatimChar"/>
        </w:rPr>
        <w:t xml:space="preserve">Journey.tsx</w:t>
      </w:r>
      <w:r>
        <w:t xml:space="preserve"> </w:t>
      </w:r>
      <w:r>
        <w:t xml:space="preserve">line 38 does</w:t>
      </w:r>
      <w:r>
        <w:t xml:space="preserve"> </w:t>
      </w:r>
      <w:r>
        <w:rPr>
          <w:rStyle w:val="VerbatimChar"/>
        </w:rPr>
        <w:t xml:space="preserve">ENTRIES[suggestion] ?? ENTRIES["Start Meera's risk profile"]</w:t>
      </w:r>
      <w:r>
        <w:t xml:space="preserve">. Silent fallbacks to a different client are how this class of bug hides. Make the fallback an explicit unknown-entry state.</w:t>
      </w:r>
    </w:p>
    <w:bookmarkEnd w:id="54"/>
    <w:bookmarkStart w:id="55" w:name="X3c1b7ccb3e65cf38800ddb26b1b1179d6ee913f"/>
    <w:p>
      <w:pPr>
        <w:pStyle w:val="Heading3"/>
      </w:pPr>
      <w:r>
        <w:t xml:space="preserve">8.2 B2 — Two hardcoded replies are the whole of</w:t>
      </w:r>
      <w:r>
        <w:t xml:space="preserve"> </w:t>
      </w:r>
      <w:r>
        <w:rPr>
          <w:rStyle w:val="VerbatimChar"/>
        </w:rPr>
        <w:t xml:space="preserve">Chat.tsx</w:t>
      </w:r>
    </w:p>
    <w:p>
      <w:pPr>
        <w:pStyle w:val="SourceCode"/>
      </w:pPr>
      <w:r>
        <w:rPr>
          <w:rStyle w:val="VerbatimChar"/>
        </w:rPr>
        <w:t xml:space="preserve">useEffect(() =&gt; { setTimeout(() =&gt; setMsgs(… driftReply()), 900) }, [])</w:t>
      </w:r>
    </w:p>
    <w:p>
      <w:pPr>
        <w:pStyle w:val="FirstParagraph"/>
      </w:pPr>
      <w:r>
        <w:rPr>
          <w:rStyle w:val="VerbatimChar"/>
        </w:rPr>
        <w:t xml:space="preserve">driftReply()</w:t>
      </w:r>
      <w:r>
        <w:t xml:space="preserve"> </w:t>
      </w:r>
      <w:r>
        <w:t xml:space="preserve">returns the Sunita answer</w:t>
      </w:r>
      <w:r>
        <w:t xml:space="preserve"> </w:t>
      </w:r>
      <w:r>
        <w:rPr>
          <w:bCs/>
          <w:b/>
        </w:rPr>
        <w:t xml:space="preserve">unconditionally, ignoring</w:t>
      </w:r>
      <w:r>
        <w:rPr>
          <w:bCs/>
          <w:b/>
        </w:rPr>
        <w:t xml:space="preserve"> </w:t>
      </w:r>
      <w:r>
        <w:rPr>
          <w:rStyle w:val="VerbatimChar"/>
          <w:bCs/>
          <w:b/>
        </w:rPr>
        <w:t xml:space="preserve">seed</w:t>
      </w:r>
      <w:r>
        <w:t xml:space="preserve">. And</w:t>
      </w:r>
      <w:r>
        <w:t xml:space="preserve"> </w:t>
      </w:r>
      <w:r>
        <w:rPr>
          <w:rStyle w:val="VerbatimChar"/>
        </w:rPr>
        <w:t xml:space="preserve">send()</w:t>
      </w:r>
      <w:r>
        <w:t xml:space="preserve"> </w:t>
      </w:r>
      <w:r>
        <w:t xml:space="preserve">appends one fixed string —</w:t>
      </w:r>
      <w:r>
        <w:t xml:space="preserve"> </w:t>
      </w:r>
      <w:r>
        <w:t xml:space="preserve">“</w:t>
      </w:r>
      <w:r>
        <w:t xml:space="preserve">Trimming HDFC Flexi Cap to 15%…</w:t>
      </w:r>
      <w:r>
        <w:t xml:space="preserve">”</w:t>
      </w:r>
      <w:r>
        <w:t xml:space="preserve"> </w:t>
      </w:r>
      <w:r>
        <w:t xml:space="preserve">— to</w:t>
      </w:r>
      <w:r>
        <w:t xml:space="preserve"> </w:t>
      </w:r>
      <w:r>
        <w:rPr>
          <w:bCs/>
          <w:b/>
        </w:rPr>
        <w:t xml:space="preserve">any</w:t>
      </w:r>
      <w:r>
        <w:t xml:space="preserve"> </w:t>
      </w:r>
      <w:r>
        <w:t xml:space="preserve">input.</w:t>
      </w:r>
    </w:p>
    <w:p>
      <w:pPr>
        <w:pStyle w:val="BodyText"/>
      </w:pPr>
      <w:r>
        <w:t xml:space="preserve">So: type anything, get a confident answer about a client you did not ask about. This is exactly the failure mode Part 3 exists to prevent, and in a product that advises on money it is the most damaging bug in the build. Replace both with the six-bucket router.</w:t>
      </w:r>
    </w:p>
    <w:bookmarkEnd w:id="55"/>
    <w:bookmarkStart w:id="56" w:name="X747eea8283ecdd208ecec632f12cb70c40a75fa"/>
    <w:p>
      <w:pPr>
        <w:pStyle w:val="Heading3"/>
      </w:pPr>
      <w:r>
        <w:t xml:space="preserve">8.3 B3 — Mid-journey free text is accepted blindly</w:t>
      </w:r>
    </w:p>
    <w:p>
      <w:pPr>
        <w:pStyle w:val="FirstParagraph"/>
      </w:pPr>
      <w:r>
        <w:rPr>
          <w:rStyle w:val="VerbatimChar"/>
        </w:rPr>
        <w:t xml:space="preserve">Journey.tsx</w:t>
      </w:r>
      <w:r>
        <w:t xml:space="preserve">:</w:t>
      </w:r>
    </w:p>
    <w:p>
      <w:pPr>
        <w:pStyle w:val="SourceCode"/>
      </w:pPr>
      <w:r>
        <w:rPr>
          <w:rStyle w:val="VerbatimChar"/>
        </w:rPr>
        <w:t xml:space="preserve">&lt;Composer onSend={(v) =&gt; advance(v, step.short)} /&gt;</w:t>
      </w:r>
      <w:r>
        <w:br/>
      </w:r>
      <w:r>
        <w:rPr>
          <w:rStyle w:val="VerbatimChar"/>
        </w:rPr>
        <w:t xml:space="preserve">…</w:t>
      </w:r>
      <w:r>
        <w:br/>
      </w:r>
      <w:r>
        <w:rPr>
          <w:rStyle w:val="VerbatimChar"/>
        </w:rPr>
        <w:t xml:space="preserve">function advance(label, questionShort, goto) {</w:t>
      </w:r>
      <w:r>
        <w:br/>
      </w:r>
      <w:r>
        <w:rPr>
          <w:rStyle w:val="VerbatimChar"/>
        </w:rPr>
        <w:t xml:space="preserve">  setAnswered(a =&gt; [...a, { q: questionShort, a: label }])</w:t>
      </w:r>
      <w:r>
        <w:br/>
      </w:r>
      <w:r>
        <w:rPr>
          <w:rStyle w:val="VerbatimChar"/>
        </w:rPr>
        <w:t xml:space="preserve">  setCursor(cur =&gt; goto ?? cur + 1)</w:t>
      </w:r>
      <w:r>
        <w:br/>
      </w:r>
      <w:r>
        <w:rPr>
          <w:rStyle w:val="VerbatimChar"/>
        </w:rPr>
        <w:t xml:space="preserve">}</w:t>
      </w:r>
    </w:p>
    <w:p>
      <w:pPr>
        <w:pStyle w:val="FirstParagraph"/>
      </w:pPr>
      <w:r>
        <w:t xml:space="preserve">Whatever is typed becomes the recorded answer and the journey advances. Type</w:t>
      </w:r>
      <w:r>
        <w:t xml:space="preserve"> </w:t>
      </w:r>
      <w:r>
        <w:rPr>
          <w:rStyle w:val="VerbatimChar"/>
        </w:rPr>
        <w:t xml:space="preserve">banana</w:t>
      </w:r>
      <w:r>
        <w:t xml:space="preserve"> </w:t>
      </w:r>
      <w:r>
        <w:t xml:space="preserve">at</w:t>
      </w:r>
      <w:r>
        <w:t xml:space="preserve"> </w:t>
      </w:r>
      <w:r>
        <w:t xml:space="preserve">“</w:t>
      </w:r>
      <w:r>
        <w:t xml:space="preserve">How steady is her income?</w:t>
      </w:r>
      <w:r>
        <w:t xml:space="preserve">”</w:t>
      </w:r>
      <w:r>
        <w:t xml:space="preserve"> </w:t>
      </w:r>
      <w:r>
        <w:t xml:space="preserve">and</w:t>
      </w:r>
      <w:r>
        <w:t xml:space="preserve"> </w:t>
      </w:r>
      <w:r>
        <w:rPr>
          <w:rStyle w:val="VerbatimChar"/>
        </w:rPr>
        <w:t xml:space="preserve">banana</w:t>
      </w:r>
      <w:r>
        <w:t xml:space="preserve"> </w:t>
      </w:r>
      <w:r>
        <w:t xml:space="preserve">is her income stability. No parse, no validation, no rejection, no detour.</w:t>
      </w:r>
    </w:p>
    <w:p>
      <w:pPr>
        <w:pStyle w:val="BodyText"/>
      </w:pPr>
      <w:r>
        <w:t xml:space="preserve">Fix: route</w:t>
      </w:r>
      <w:r>
        <w:t xml:space="preserve"> </w:t>
      </w:r>
      <w:r>
        <w:rPr>
          <w:rStyle w:val="VerbatimChar"/>
        </w:rPr>
        <w:t xml:space="preserve">onSend</w:t>
      </w:r>
      <w:r>
        <w:t xml:space="preserve"> </w:t>
      </w:r>
      <w:r>
        <w:t xml:space="preserve">through the bucket router. Bucket 1 shows the</w:t>
      </w:r>
      <w:r>
        <w:t xml:space="preserve"> </w:t>
      </w:r>
      <w:r>
        <w:rPr>
          <w:rStyle w:val="VerbatimChar"/>
        </w:rPr>
        <w:t xml:space="preserve">A6</w:t>
      </w:r>
      <w:r>
        <w:t xml:space="preserve"> </w:t>
      </w:r>
      <w:r>
        <w:t xml:space="preserve">parse note and advances; bucket 2 rejects with the peach callout and holds position; bucket 3 opens the</w:t>
      </w:r>
      <w:r>
        <w:t xml:space="preserve"> </w:t>
      </w:r>
      <w:r>
        <w:rPr>
          <w:rStyle w:val="VerbatimChar"/>
        </w:rPr>
        <w:t xml:space="preserve">A7</w:t>
      </w:r>
      <w:r>
        <w:t xml:space="preserve"> </w:t>
      </w:r>
      <w:r>
        <w:t xml:space="preserve">detour; bucket 4 discloses and offers chips.</w:t>
      </w:r>
      <w:r>
        <w:t xml:space="preserve"> </w:t>
      </w:r>
      <w:r>
        <w:rPr>
          <w:rStyle w:val="VerbatimChar"/>
        </w:rPr>
        <w:t xml:space="preserve">advance()</w:t>
      </w:r>
      <w:r>
        <w:t xml:space="preserve"> </w:t>
      </w:r>
      <w:r>
        <w:t xml:space="preserve">should only ever be reachable from bucket 1 or a chip.</w:t>
      </w:r>
    </w:p>
    <w:bookmarkEnd w:id="56"/>
    <w:bookmarkStart w:id="57" w:name="X9f9d02a1de5734a12fe930548a16bd3c4126af8"/>
    <w:p>
      <w:pPr>
        <w:pStyle w:val="Heading3"/>
      </w:pPr>
      <w:r>
        <w:t xml:space="preserve">8.4 B4 — The composer is missing from three screens</w:t>
      </w:r>
    </w:p>
    <w:p>
      <w:pPr>
        <w:pStyle w:val="FirstParagraph"/>
      </w:pPr>
      <w:r>
        <w:t xml:space="preserve">Present in</w:t>
      </w:r>
      <w:r>
        <w:t xml:space="preserve"> </w:t>
      </w:r>
      <w:r>
        <w:rPr>
          <w:rStyle w:val="VerbatimChar"/>
        </w:rPr>
        <w:t xml:space="preserve">Home</w:t>
      </w:r>
      <w:r>
        <w:t xml:space="preserve">,</w:t>
      </w:r>
      <w:r>
        <w:t xml:space="preserve"> </w:t>
      </w:r>
      <w:r>
        <w:rPr>
          <w:rStyle w:val="VerbatimChar"/>
        </w:rPr>
        <w:t xml:space="preserve">Chat</w:t>
      </w:r>
      <w:r>
        <w:t xml:space="preserve">,</w:t>
      </w:r>
      <w:r>
        <w:t xml:space="preserve"> </w:t>
      </w:r>
      <w:r>
        <w:rPr>
          <w:rStyle w:val="VerbatimChar"/>
        </w:rPr>
        <w:t xml:space="preserve">Journey</w:t>
      </w:r>
      <w:r>
        <w:t xml:space="preserve">,</w:t>
      </w:r>
      <w:r>
        <w:t xml:space="preserve"> </w:t>
      </w:r>
      <w:r>
        <w:rPr>
          <w:rStyle w:val="VerbatimChar"/>
        </w:rPr>
        <w:t xml:space="preserve">Portfolio</w:t>
      </w:r>
      <w:r>
        <w:t xml:space="preserve">.</w:t>
      </w:r>
      <w:r>
        <w:t xml:space="preserve"> </w:t>
      </w:r>
      <w:r>
        <w:rPr>
          <w:bCs/>
          <w:b/>
        </w:rPr>
        <w:t xml:space="preserve">Absent in</w:t>
      </w:r>
      <w:r>
        <w:rPr>
          <w:bCs/>
          <w:b/>
        </w:rPr>
        <w:t xml:space="preserve"> </w:t>
      </w:r>
      <w:r>
        <w:rPr>
          <w:rStyle w:val="VerbatimChar"/>
          <w:bCs/>
          <w:b/>
        </w:rPr>
        <w:t xml:space="preserve">Proposal.tsx</w:t>
      </w:r>
      <w:r>
        <w:rPr>
          <w:bCs/>
          <w:b/>
        </w:rPr>
        <w:t xml:space="preserve">,</w:t>
      </w:r>
      <w:r>
        <w:rPr>
          <w:bCs/>
          <w:b/>
        </w:rPr>
        <w:t xml:space="preserve"> </w:t>
      </w:r>
      <w:r>
        <w:rPr>
          <w:rStyle w:val="VerbatimChar"/>
          <w:bCs/>
          <w:b/>
        </w:rPr>
        <w:t xml:space="preserve">FundExplorer.tsx</w:t>
      </w:r>
      <w:r>
        <w:rPr>
          <w:bCs/>
          <w:b/>
        </w:rPr>
        <w:t xml:space="preserve"> </w:t>
      </w:r>
      <w:r>
        <w:rPr>
          <w:bCs/>
          <w:b/>
        </w:rPr>
        <w:t xml:space="preserve">and</w:t>
      </w:r>
      <w:r>
        <w:rPr>
          <w:bCs/>
          <w:b/>
        </w:rPr>
        <w:t xml:space="preserve"> </w:t>
      </w:r>
      <w:r>
        <w:rPr>
          <w:rStyle w:val="VerbatimChar"/>
          <w:bCs/>
          <w:b/>
        </w:rPr>
        <w:t xml:space="preserve">Drawer.tsx</w:t>
      </w:r>
      <w:r>
        <w:rPr>
          <w:bCs/>
          <w:b/>
        </w:rPr>
        <w:t xml:space="preserve">.</w:t>
      </w:r>
      <w:r>
        <w:t xml:space="preserve"> </w:t>
      </w:r>
      <w:r>
        <w:t xml:space="preserve">That is the disappearing composer, and it confirms Part 2 needs to be structural rather than a reminder.</w:t>
      </w:r>
    </w:p>
    <w:p>
      <w:pPr>
        <w:pStyle w:val="BodyText"/>
      </w:pPr>
      <w:r>
        <w:t xml:space="preserve">Note</w:t>
      </w:r>
      <w:r>
        <w:t xml:space="preserve"> </w:t>
      </w:r>
      <w:r>
        <w:rPr>
          <w:rStyle w:val="VerbatimChar"/>
        </w:rPr>
        <w:t xml:space="preserve">Portfolio.tsx</w:t>
      </w:r>
      <w:r>
        <w:t xml:space="preserve"> </w:t>
      </w:r>
      <w:r>
        <w:t xml:space="preserve">has a composer that does nothing:</w:t>
      </w:r>
      <w:r>
        <w:t xml:space="preserve"> </w:t>
      </w:r>
      <w:r>
        <w:rPr>
          <w:rStyle w:val="VerbatimChar"/>
        </w:rPr>
        <w:t xml:space="preserve">onSend={() =&gt; setAsk("")}</w:t>
      </w:r>
      <w:r>
        <w:t xml:space="preserve"> </w:t>
      </w:r>
      <w:r>
        <w:t xml:space="preserve">clears the field and produces no response. A dead input is worse than none — it teaches the advisor the composer is decorative.</w:t>
      </w:r>
    </w:p>
    <w:bookmarkEnd w:id="57"/>
    <w:bookmarkStart w:id="58" w:name="Xc81c3d94eb5562588dd17318ce8f5d3f0c0ebda"/>
    <w:p>
      <w:pPr>
        <w:pStyle w:val="Heading3"/>
      </w:pPr>
      <w:r>
        <w:t xml:space="preserve">8.5 B5 — The architecture is screens, not a conversation</w:t>
      </w:r>
    </w:p>
    <w:p>
      <w:pPr>
        <w:pStyle w:val="SourceCode"/>
      </w:pPr>
      <w:r>
        <w:rPr>
          <w:rStyle w:val="VerbatimChar"/>
        </w:rPr>
        <w:t xml:space="preserve">type Screen = "home" | "chat" | "portfolio" | "proposal" | "funds" | "journey"</w:t>
      </w:r>
    </w:p>
    <w:p>
      <w:pPr>
        <w:pStyle w:val="FirstParagraph"/>
      </w:pPr>
      <w:r>
        <w:t xml:space="preserve">Six sibling screens swapped by</w:t>
      </w:r>
      <w:r>
        <w:t xml:space="preserve"> </w:t>
      </w:r>
      <w:r>
        <w:rPr>
          <w:rStyle w:val="VerbatimChar"/>
        </w:rPr>
        <w:t xml:space="preserve">AnimatePresence</w:t>
      </w:r>
      <w:r>
        <w:t xml:space="preserve">.</w:t>
      </w:r>
      <w:r>
        <w:t xml:space="preserve"> </w:t>
      </w:r>
      <w:r>
        <w:rPr>
          <w:rStyle w:val="VerbatimChar"/>
        </w:rPr>
        <w:t xml:space="preserve">handleChip</w:t>
      </w:r>
      <w:r>
        <w:t xml:space="preserve"> </w:t>
      </w:r>
      <w:r>
        <w:t xml:space="preserve">sends</w:t>
      </w:r>
      <w:r>
        <w:t xml:space="preserve"> </w:t>
      </w:r>
      <w:r>
        <w:rPr>
          <w:rStyle w:val="VerbatimChar"/>
        </w:rPr>
        <w:t xml:space="preserve">Fund explorer → funds</w:t>
      </w:r>
      <w:r>
        <w:t xml:space="preserve">,</w:t>
      </w:r>
      <w:r>
        <w:t xml:space="preserve"> </w:t>
      </w:r>
      <w:r>
        <w:rPr>
          <w:rStyle w:val="VerbatimChar"/>
        </w:rPr>
        <w:t xml:space="preserve">Proposal → proposal</w:t>
      </w:r>
      <w:r>
        <w:t xml:space="preserve">,</w:t>
      </w:r>
      <w:r>
        <w:t xml:space="preserve"> </w:t>
      </w:r>
      <w:r>
        <w:rPr>
          <w:rStyle w:val="VerbatimChar"/>
        </w:rPr>
        <w:t xml:space="preserve">Review a portfolio → portfolio</w:t>
      </w:r>
      <w:r>
        <w:t xml:space="preserve"> </w:t>
      </w:r>
      <w:r>
        <w:t xml:space="preserve">— so tapping a quick-action chip</w:t>
      </w:r>
      <w:r>
        <w:t xml:space="preserve"> </w:t>
      </w:r>
      <w:r>
        <w:rPr>
          <w:bCs/>
          <w:b/>
        </w:rPr>
        <w:t xml:space="preserve">leaves the conversation</w:t>
      </w:r>
      <w:r>
        <w:t xml:space="preserve"> </w:t>
      </w:r>
      <w:r>
        <w:t xml:space="preserve">and lands on a standalone screen that owns its own layout and, in two cases, has no composer.</w:t>
      </w:r>
    </w:p>
    <w:p>
      <w:pPr>
        <w:pStyle w:val="BodyText"/>
      </w:pPr>
      <w:r>
        <w:t xml:space="preserve">This is the root cause behind B4 and behind the whole</w:t>
      </w:r>
      <w:r>
        <w:t xml:space="preserve"> </w:t>
      </w:r>
      <w:r>
        <w:t xml:space="preserve">“</w:t>
      </w:r>
      <w:r>
        <w:t xml:space="preserve">it does not feel chat-led</w:t>
      </w:r>
      <w:r>
        <w:t xml:space="preserve">”</w:t>
      </w:r>
      <w:r>
        <w:t xml:space="preserve"> </w:t>
      </w:r>
      <w:r>
        <w:t xml:space="preserve">reaction.</w:t>
      </w:r>
      <w:r>
        <w:t xml:space="preserve"> </w:t>
      </w:r>
      <w:r>
        <w:rPr>
          <w:rStyle w:val="VerbatimChar"/>
        </w:rPr>
        <w:t xml:space="preserve">portfolio</w:t>
      </w:r>
      <w:r>
        <w:t xml:space="preserve">,</w:t>
      </w:r>
      <w:r>
        <w:t xml:space="preserve"> </w:t>
      </w:r>
      <w:r>
        <w:rPr>
          <w:rStyle w:val="VerbatimChar"/>
        </w:rPr>
        <w:t xml:space="preserve">proposal</w:t>
      </w:r>
      <w:r>
        <w:t xml:space="preserve"> </w:t>
      </w:r>
      <w:r>
        <w:t xml:space="preserve">and</w:t>
      </w:r>
      <w:r>
        <w:t xml:space="preserve"> </w:t>
      </w:r>
      <w:r>
        <w:rPr>
          <w:rStyle w:val="VerbatimChar"/>
        </w:rPr>
        <w:t xml:space="preserve">funds</w:t>
      </w:r>
      <w:r>
        <w:t xml:space="preserve"> </w:t>
      </w:r>
      <w:r>
        <w:t xml:space="preserve">are not screens; they are</w:t>
      </w:r>
      <w:r>
        <w:t xml:space="preserve"> </w:t>
      </w:r>
      <w:r>
        <w:rPr>
          <w:bCs/>
          <w:b/>
        </w:rPr>
        <w:t xml:space="preserve">artifact canvases</w:t>
      </w:r>
      <w:r>
        <w:t xml:space="preserve"> </w:t>
      </w:r>
      <w:r>
        <w:t xml:space="preserve">that belong inside the thread, opened from an</w:t>
      </w:r>
      <w:r>
        <w:t xml:space="preserve"> </w:t>
      </w:r>
      <w:r>
        <w:rPr>
          <w:rStyle w:val="VerbatimChar"/>
        </w:rPr>
        <w:t xml:space="preserve">A1</w:t>
      </w:r>
      <w:r>
        <w:t xml:space="preserve"> </w:t>
      </w:r>
      <w:r>
        <w:t xml:space="preserve">card, carrying the</w:t>
      </w:r>
      <w:r>
        <w:t xml:space="preserve"> </w:t>
      </w:r>
      <w:r>
        <w:rPr>
          <w:rStyle w:val="VerbatimChar"/>
        </w:rPr>
        <w:t xml:space="preserve">A2</w:t>
      </w:r>
      <w:r>
        <w:t xml:space="preserve"> </w:t>
      </w:r>
      <w:r>
        <w:t xml:space="preserve">header and the docked composer.</w:t>
      </w:r>
    </w:p>
    <w:p>
      <w:pPr>
        <w:pStyle w:val="BodyText"/>
      </w:pPr>
      <w:r>
        <w:t xml:space="preserve">Minimum refactor: the app shell owns the status bar,</w:t>
      </w:r>
      <w:r>
        <w:t xml:space="preserve"> </w:t>
      </w:r>
      <w:r>
        <w:rPr>
          <w:rStyle w:val="VerbatimChar"/>
        </w:rPr>
        <w:t xml:space="preserve">TopBar</w:t>
      </w:r>
      <w:r>
        <w:t xml:space="preserve">, the thread, and the dock (chips + CTA + composer). Artifact canvases render into a layer above the thread, not as sibling routes.</w:t>
      </w:r>
      <w:r>
        <w:t xml:space="preserve"> </w:t>
      </w:r>
      <w:r>
        <w:rPr>
          <w:rStyle w:val="VerbatimChar"/>
        </w:rPr>
        <w:t xml:space="preserve">Drawer</w:t>
      </w:r>
      <w:r>
        <w:t xml:space="preserve"> </w:t>
      </w:r>
      <w:r>
        <w:t xml:space="preserve">stays an overlay, and gains the composer.</w:t>
      </w:r>
    </w:p>
    <w:bookmarkEnd w:id="58"/>
    <w:bookmarkStart w:id="59" w:name="X2e6658033b9c474414e6f778e9843295b8ca440"/>
    <w:p>
      <w:pPr>
        <w:pStyle w:val="Heading3"/>
      </w:pPr>
      <w:r>
        <w:t xml:space="preserve">8.6 B6 — Smaller things worth fixing in the same pass</w:t>
      </w:r>
    </w:p>
    <w:p>
      <w:pPr>
        <w:numPr>
          <w:ilvl w:val="0"/>
          <w:numId w:val="1005"/>
        </w:numPr>
        <w:pStyle w:val="Compact"/>
      </w:pPr>
      <w:r>
        <w:rPr>
          <w:rStyle w:val="VerbatimChar"/>
        </w:rPr>
        <w:t xml:space="preserve">Chat.tsx</w:t>
      </w:r>
      <w:r>
        <w:t xml:space="preserve"> </w:t>
      </w:r>
      <w:r>
        <w:t xml:space="preserve">placeholder is</w:t>
      </w:r>
      <w:r>
        <w:t xml:space="preserve"> </w:t>
      </w:r>
      <w:r>
        <w:rPr>
          <w:rStyle w:val="VerbatimChar"/>
        </w:rPr>
        <w:t xml:space="preserve">Reply to Sentinel</w:t>
      </w:r>
      <w:r>
        <w:t xml:space="preserve">; Part 2’s table says</w:t>
      </w:r>
      <w:r>
        <w:t xml:space="preserve"> </w:t>
      </w:r>
      <w:r>
        <w:rPr>
          <w:rStyle w:val="VerbatimChar"/>
        </w:rPr>
        <w:t xml:space="preserve">Ask Sentinel</w:t>
      </w:r>
      <w:r>
        <w:t xml:space="preserve">. Placeholders should come from one map keyed by context, so the law is enforced in one place.</w:t>
      </w:r>
    </w:p>
    <w:p>
      <w:pPr>
        <w:numPr>
          <w:ilvl w:val="0"/>
          <w:numId w:val="1005"/>
        </w:numPr>
        <w:pStyle w:val="Compact"/>
      </w:pPr>
      <w:r>
        <w:rPr>
          <w:rStyle w:val="VerbatimChar"/>
        </w:rPr>
        <w:t xml:space="preserve">App.tsx</w:t>
      </w:r>
      <w:r>
        <w:t xml:space="preserve"> </w:t>
      </w:r>
      <w:r>
        <w:t xml:space="preserve">seeds</w:t>
      </w:r>
      <w:r>
        <w:t xml:space="preserve"> </w:t>
      </w:r>
      <w:r>
        <w:rPr>
          <w:rStyle w:val="VerbatimChar"/>
        </w:rPr>
        <w:t xml:space="preserve">useState("How is Sunita's portfolio doing?")</w:t>
      </w:r>
      <w:r>
        <w:t xml:space="preserve"> </w:t>
      </w:r>
      <w:r>
        <w:t xml:space="preserve">and</w:t>
      </w:r>
      <w:r>
        <w:t xml:space="preserve"> </w:t>
      </w:r>
      <w:r>
        <w:rPr>
          <w:rStyle w:val="VerbatimChar"/>
        </w:rPr>
        <w:t xml:space="preserve">useState("Start Meera's risk profile")</w:t>
      </w:r>
      <w:r>
        <w:t xml:space="preserve"> </w:t>
      </w:r>
      <w:r>
        <w:t xml:space="preserve">— stale defaults from the previous spec; both reference clients the Home screen no longer mentions.</w:t>
      </w:r>
    </w:p>
    <w:p>
      <w:pPr>
        <w:numPr>
          <w:ilvl w:val="0"/>
          <w:numId w:val="1005"/>
        </w:numPr>
        <w:pStyle w:val="Compact"/>
      </w:pPr>
      <w:r>
        <w:t xml:space="preserve">The thinking state is a 620–900 ms</w:t>
      </w:r>
      <w:r>
        <w:t xml:space="preserve"> </w:t>
      </w:r>
      <w:r>
        <w:rPr>
          <w:rStyle w:val="VerbatimChar"/>
        </w:rPr>
        <w:t xml:space="preserve">setTimeout</w:t>
      </w:r>
      <w:r>
        <w:t xml:space="preserve"> </w:t>
      </w:r>
      <w:r>
        <w:t xml:space="preserve">with an opacity shimmer. Replace with the real progress trace from §4.4 item 2 and the Linktree structure in §7.1 — the shimmer alone is why the wait feels empty.</w:t>
      </w:r>
    </w:p>
    <w:p>
      <w:pPr>
        <w:numPr>
          <w:ilvl w:val="0"/>
          <w:numId w:val="1005"/>
        </w:numPr>
        <w:pStyle w:val="Compact"/>
      </w:pPr>
      <w:r>
        <w:rPr>
          <w:rStyle w:val="VerbatimChar"/>
        </w:rPr>
        <w:t xml:space="preserve">motion/react</w:t>
      </w:r>
      <w:r>
        <w:t xml:space="preserve"> </w:t>
      </w:r>
      <w:r>
        <w:t xml:space="preserve">is installed but the only motion in play is the screen push and the entrance stagger. Every timing in §4.2 is available for free with what is already in the project.</w:t>
      </w:r>
    </w:p>
    <w:p>
      <w:pPr>
        <w:numPr>
          <w:ilvl w:val="0"/>
          <w:numId w:val="1005"/>
        </w:numPr>
        <w:pStyle w:val="Compact"/>
      </w:pPr>
      <w:r>
        <w:rPr>
          <w:rStyle w:val="VerbatimChar"/>
        </w:rPr>
        <w:t xml:space="preserve">ConstraintCallout</w:t>
      </w:r>
      <w:r>
        <w:t xml:space="preserve">,</w:t>
      </w:r>
      <w:r>
        <w:t xml:space="preserve"> </w:t>
      </w:r>
      <w:r>
        <w:rPr>
          <w:rStyle w:val="VerbatimChar"/>
        </w:rPr>
        <w:t xml:space="preserve">ProgressRail</w:t>
      </w:r>
      <w:r>
        <w:t xml:space="preserve">,</w:t>
      </w:r>
      <w:r>
        <w:t xml:space="preserve"> </w:t>
      </w:r>
      <w:r>
        <w:rPr>
          <w:rStyle w:val="VerbatimChar"/>
        </w:rPr>
        <w:t xml:space="preserve">QAPair</w:t>
      </w:r>
      <w:r>
        <w:t xml:space="preserve">,</w:t>
      </w:r>
      <w:r>
        <w:t xml:space="preserve"> </w:t>
      </w:r>
      <w:r>
        <w:rPr>
          <w:rStyle w:val="VerbatimChar"/>
        </w:rPr>
        <w:t xml:space="preserve">StickyCTA</w:t>
      </w:r>
      <w:r>
        <w:t xml:space="preserve">,</w:t>
      </w:r>
      <w:r>
        <w:t xml:space="preserve"> </w:t>
      </w:r>
      <w:r>
        <w:rPr>
          <w:rStyle w:val="VerbatimChar"/>
        </w:rPr>
        <w:t xml:space="preserve">ExplainerSheet</w:t>
      </w:r>
      <w:r>
        <w:t xml:space="preserve">,</w:t>
      </w:r>
      <w:r>
        <w:t xml:space="preserve"> </w:t>
      </w:r>
      <w:r>
        <w:rPr>
          <w:rStyle w:val="VerbatimChar"/>
        </w:rPr>
        <w:t xml:space="preserve">MoneyComposer</w:t>
      </w:r>
      <w:r>
        <w:t xml:space="preserve">,</w:t>
      </w:r>
      <w:r>
        <w:t xml:space="preserve"> </w:t>
      </w:r>
      <w:r>
        <w:rPr>
          <w:rStyle w:val="VerbatimChar"/>
        </w:rPr>
        <w:t xml:space="preserve">AnswerChip</w:t>
      </w:r>
      <w:r>
        <w:t xml:space="preserve"> </w:t>
      </w:r>
      <w:r>
        <w:t xml:space="preserve">all exist in</w:t>
      </w:r>
      <w:r>
        <w:t xml:space="preserve"> </w:t>
      </w:r>
      <w:r>
        <w:rPr>
          <w:rStyle w:val="VerbatimChar"/>
        </w:rPr>
        <w:t xml:space="preserve">lib/ui.tsx</w:t>
      </w:r>
      <w:r>
        <w:t xml:space="preserve"> </w:t>
      </w:r>
      <w:r>
        <w:t xml:space="preserve">already. The component library is in better shape than the wiring — this is a plumbing problem, not a components problem.</w:t>
      </w:r>
    </w:p>
    <w:bookmarkEnd w:id="59"/>
    <w:bookmarkStart w:id="60" w:name="revised-build-order"/>
    <w:p>
      <w:pPr>
        <w:pStyle w:val="Heading3"/>
      </w:pPr>
      <w:r>
        <w:t xml:space="preserve">8.7 Revised build order</w:t>
      </w:r>
    </w:p>
    <w:p>
      <w:pPr>
        <w:pStyle w:val="FirstParagraph"/>
      </w:pPr>
      <w:r>
        <w:t xml:space="preserve">B1 and B2 are the two bugs he is actually seeing. They are also small.</w:t>
      </w:r>
    </w:p>
    <w:p>
      <w:pPr>
        <w:numPr>
          <w:ilvl w:val="0"/>
          <w:numId w:val="1006"/>
        </w:numPr>
        <w:pStyle w:val="Compact"/>
      </w:pPr>
      <w:r>
        <w:rPr>
          <w:bCs/>
          <w:b/>
        </w:rPr>
        <w:t xml:space="preserve">B1</w:t>
      </w:r>
      <w:r>
        <w:t xml:space="preserve"> </w:t>
      </w:r>
      <w:r>
        <w:t xml:space="preserve">— wire</w:t>
      </w:r>
      <w:r>
        <w:t xml:space="preserve"> </w:t>
      </w:r>
      <w:r>
        <w:rPr>
          <w:rStyle w:val="VerbatimChar"/>
        </w:rPr>
        <w:t xml:space="preserve">ENTRIES</w:t>
      </w:r>
      <w:r>
        <w:t xml:space="preserve"> </w:t>
      </w:r>
      <w:r>
        <w:t xml:space="preserve">to the real</w:t>
      </w:r>
      <w:r>
        <w:t xml:space="preserve"> </w:t>
      </w:r>
      <w:r>
        <w:rPr>
          <w:rStyle w:val="VerbatimChar"/>
        </w:rPr>
        <w:t xml:space="preserve">SUGGESTIONS</w:t>
      </w:r>
      <w:r>
        <w:t xml:space="preserve"> </w:t>
      </w:r>
      <w:r>
        <w:t xml:space="preserve">strings; honest bucket-5 step for journeys not yet built; remove the silent fallback.</w:t>
      </w:r>
    </w:p>
    <w:p>
      <w:pPr>
        <w:numPr>
          <w:ilvl w:val="0"/>
          <w:numId w:val="1006"/>
        </w:numPr>
        <w:pStyle w:val="Compact"/>
      </w:pPr>
      <w:r>
        <w:rPr>
          <w:bCs/>
          <w:b/>
        </w:rPr>
        <w:t xml:space="preserve">B2 + B3</w:t>
      </w:r>
      <w:r>
        <w:t xml:space="preserve"> </w:t>
      </w:r>
      <w:r>
        <w:t xml:space="preserve">— the six-bucket router, replacing both hardcoded replies and the blind</w:t>
      </w:r>
      <w:r>
        <w:t xml:space="preserve"> </w:t>
      </w:r>
      <w:r>
        <w:rPr>
          <w:rStyle w:val="VerbatimChar"/>
        </w:rPr>
        <w:t xml:space="preserve">advance()</w:t>
      </w:r>
      <w:r>
        <w:t xml:space="preserve">.</w:t>
      </w:r>
    </w:p>
    <w:p>
      <w:pPr>
        <w:numPr>
          <w:ilvl w:val="0"/>
          <w:numId w:val="1006"/>
        </w:numPr>
        <w:pStyle w:val="Compact"/>
      </w:pPr>
      <w:r>
        <w:rPr>
          <w:bCs/>
          <w:b/>
        </w:rPr>
        <w:t xml:space="preserve">B4 + Part 2</w:t>
      </w:r>
      <w:r>
        <w:t xml:space="preserve"> </w:t>
      </w:r>
      <w:r>
        <w:t xml:space="preserve">— composer into the shell; all nine contexts; make</w:t>
      </w:r>
      <w:r>
        <w:t xml:space="preserve"> </w:t>
      </w:r>
      <w:r>
        <w:rPr>
          <w:rStyle w:val="VerbatimChar"/>
        </w:rPr>
        <w:t xml:space="preserve">Portfolio</w:t>
      </w:r>
      <w:r>
        <w:t xml:space="preserve">’s composer answer instead of clearing.</w:t>
      </w:r>
    </w:p>
    <w:p>
      <w:pPr>
        <w:numPr>
          <w:ilvl w:val="0"/>
          <w:numId w:val="1006"/>
        </w:numPr>
        <w:pStyle w:val="Compact"/>
      </w:pPr>
      <w:r>
        <w:rPr>
          <w:bCs/>
          <w:b/>
        </w:rPr>
        <w:t xml:space="preserve">D1</w:t>
      </w:r>
      <w:r>
        <w:t xml:space="preserve"> </w:t>
      </w:r>
      <w:r>
        <w:t xml:space="preserve">— gate the auto-scroll, add the scroll-to-bottom button.</w:t>
      </w:r>
    </w:p>
    <w:p>
      <w:pPr>
        <w:numPr>
          <w:ilvl w:val="0"/>
          <w:numId w:val="1006"/>
        </w:numPr>
        <w:pStyle w:val="Compact"/>
      </w:pPr>
      <w:r>
        <w:rPr>
          <w:bCs/>
          <w:b/>
        </w:rPr>
        <w:t xml:space="preserve">§4.4 item 2</w:t>
      </w:r>
      <w:r>
        <w:t xml:space="preserve"> </w:t>
      </w:r>
      <w:r>
        <w:t xml:space="preserve">— the real progress trace, built on the Linktree structure.</w:t>
      </w:r>
    </w:p>
    <w:p>
      <w:pPr>
        <w:numPr>
          <w:ilvl w:val="0"/>
          <w:numId w:val="1006"/>
        </w:numPr>
        <w:pStyle w:val="Compact"/>
      </w:pPr>
      <w:r>
        <w:rPr>
          <w:bCs/>
          <w:b/>
        </w:rPr>
        <w:t xml:space="preserve">B5</w:t>
      </w:r>
      <w:r>
        <w:t xml:space="preserve"> </w:t>
      </w:r>
      <w:r>
        <w:t xml:space="preserve">— lift</w:t>
      </w:r>
      <w:r>
        <w:t xml:space="preserve"> </w:t>
      </w:r>
      <w:r>
        <w:rPr>
          <w:rStyle w:val="VerbatimChar"/>
        </w:rPr>
        <w:t xml:space="preserve">portfolio</w:t>
      </w:r>
      <w:r>
        <w:t xml:space="preserve"> </w:t>
      </w:r>
      <w:r>
        <w:t xml:space="preserve">/</w:t>
      </w:r>
      <w:r>
        <w:t xml:space="preserve"> </w:t>
      </w:r>
      <w:r>
        <w:rPr>
          <w:rStyle w:val="VerbatimChar"/>
        </w:rPr>
        <w:t xml:space="preserve">proposal</w:t>
      </w:r>
      <w:r>
        <w:t xml:space="preserve"> </w:t>
      </w:r>
      <w:r>
        <w:t xml:space="preserve">/</w:t>
      </w:r>
      <w:r>
        <w:t xml:space="preserve"> </w:t>
      </w:r>
      <w:r>
        <w:rPr>
          <w:rStyle w:val="VerbatimChar"/>
        </w:rPr>
        <w:t xml:space="preserve">funds</w:t>
      </w:r>
      <w:r>
        <w:t xml:space="preserve"> </w:t>
      </w:r>
      <w:r>
        <w:t xml:space="preserve">out of the route table and into artifact canvases over the thread.</w:t>
      </w:r>
    </w:p>
    <w:p>
      <w:pPr>
        <w:numPr>
          <w:ilvl w:val="0"/>
          <w:numId w:val="1006"/>
        </w:numPr>
        <w:pStyle w:val="Compact"/>
      </w:pPr>
      <w:r>
        <w:t xml:space="preserve">Then Journey B end to end with the full §4.2 motion pass, and stop for review.</w:t>
      </w:r>
    </w:p>
    <w:p>
      <w:pPr>
        <w:pStyle w:val="FirstParagraph"/>
      </w:pPr>
      <w:r>
        <w:t xml:space="preserve">B5 is the biggest piece of work and the one that makes the product feel chat-led. It is placed after the quick fixes deliberately: B1–B4 are a few hours and remove every bug he can currently see, which makes the refactor reviewable rather than a leap.</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2026-09-16T09:04:01Z</dcterms:created>
  <dcterms:modified xsi:type="dcterms:W3CDTF">2026-09-16T09:04:01Z</dcterms:modified>
</cp:coreProperties>
</file>

<file path=docProps/custom.xml><?xml version="1.0" encoding="utf-8"?>
<Properties xmlns="http://schemas.openxmlformats.org/officeDocument/2006/custom-properties" xmlns:vt="http://schemas.openxmlformats.org/officeDocument/2006/docPropsVTypes"/>
</file>