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200" w:after="100"/>
      </w:pPr>
      <w:r>
        <w:rPr>
          <w:color w:val="1E293B"/>
          <w:sz w:val="24"/>
          <w:rFonts w:ascii="Calibri" w:hAnsi="Calibri"/>
        </w:rPr>
        <w:t xml:space="preserve">A PROJECT REPORT on</w:t>
      </w:r>
    </w:p>
    <w:p>
      <w:pPr>
        <w:jc w:val="center"/>
        <w:spacing w:before="150" w:after="300"/>
      </w:pPr>
      <w:r>
        <w:rPr>
          <w:b/>
          <w:color w:val="1E3A8A"/>
          <w:sz w:val="48"/>
          <w:rFonts w:ascii="Calibri" w:hAnsi="Calibri"/>
        </w:rPr>
        <w:t xml:space="preserve">CAMPUS LOST AND FOUND MANAGEMENT SYSTEM</w:t>
      </w:r>
    </w:p>
    <w:p>
      <w:pPr>
        <w:jc w:val="center"/>
        <w:spacing w:before="200" w:after="50"/>
      </w:pPr>
      <w:r>
        <w:rPr>
          <w:color w:val="475569"/>
          <w:sz w:val="24"/>
          <w:rFonts w:ascii="Calibri" w:hAnsi="Calibri"/>
        </w:rPr>
        <w:t xml:space="preserve">Submitted to</w:t>
      </w:r>
    </w:p>
    <w:p>
      <w:pPr>
        <w:jc w:val="center"/>
        <w:spacing w:before="50" w:after="150"/>
      </w:pPr>
      <w:r>
        <w:rPr>
          <w:b/>
          <w:color w:val="1E293B"/>
          <w:sz w:val="32"/>
          <w:rFonts w:ascii="Calibri" w:hAnsi="Calibri"/>
        </w:rPr>
        <w:t xml:space="preserve">MANIPAL UNIVERSITY JAIPUR</w:t>
      </w:r>
    </w:p>
    <w:p>
      <w:pPr>
        <w:jc w:val="center"/>
        <w:spacing w:before="50" w:after="50"/>
      </w:pPr>
      <w:r>
        <w:rPr>
          <w:color w:val="475569"/>
          <w:sz w:val="24"/>
          <w:rFonts w:ascii="Calibri" w:hAnsi="Calibri"/>
        </w:rPr>
        <w:t xml:space="preserve">Towards the partial fulfillment for the Award of the Degree of</w:t>
      </w:r>
    </w:p>
    <w:p>
      <w:pPr>
        <w:jc w:val="center"/>
        <w:spacing w:before="50" w:after="50"/>
      </w:pPr>
      <w:r>
        <w:rPr>
          <w:b/>
          <w:color w:val="2563EB"/>
          <w:sz w:val="28"/>
          <w:rFonts w:ascii="Calibri" w:hAnsi="Calibri"/>
        </w:rPr>
        <w:t xml:space="preserve">B. Tech Computer Science and Engineering</w:t>
      </w:r>
    </w:p>
    <w:p>
      <w:pPr>
        <w:jc w:val="center"/>
        <w:spacing w:before="50" w:after="50"/>
      </w:pPr>
      <w:r>
        <w:rPr>
          <w:color w:val="64748B"/>
          <w:sz w:val="24"/>
          <w:rFonts w:ascii="Calibri" w:hAnsi="Calibri"/>
        </w:rPr>
        <w:t xml:space="preserve">Session: 2026 - 2027 (Semester - III)</w:t>
      </w:r>
    </w:p>
    <w:p>
      <w:pPr>
        <w:jc w:val="center"/>
        <w:spacing w:before="50" w:after="300"/>
      </w:pPr>
      <w:r>
        <w:rPr>
          <w:b/>
          <w:color w:val="1E293B"/>
          <w:sz w:val="24"/>
          <w:rFonts w:ascii="Calibri" w:hAnsi="Calibri"/>
        </w:rPr>
        <w:t xml:space="preserve">Course: Relational Database Management Systems Lab (CSC2131)</w:t>
      </w:r>
    </w:p>
    <w:p>
      <w:pPr>
        <w:jc w:val="center"/>
        <w:spacing w:before="150" w:after="50"/>
      </w:pPr>
      <w:r>
        <w:rPr>
          <w:color w:val="475569"/>
          <w:sz w:val="24"/>
          <w:rFonts w:ascii="Calibri" w:hAnsi="Calibri"/>
        </w:rPr>
        <w:t xml:space="preserve">By:</w:t>
      </w:r>
    </w:p>
    <w:p>
      <w:pPr>
        <w:jc w:val="center"/>
        <w:spacing w:before="50" w:after="50"/>
      </w:pPr>
      <w:r>
        <w:rPr>
          <w:b/>
          <w:color w:val="0F172A"/>
          <w:sz w:val="28"/>
          <w:rFonts w:ascii="Calibri" w:hAnsi="Calibri"/>
        </w:rPr>
        <w:t xml:space="preserve">[Candidate Name 1] - Reg. No: [220905xxx]</w:t>
      </w:r>
    </w:p>
    <w:p>
      <w:pPr>
        <w:jc w:val="center"/>
        <w:spacing w:before="50" w:after="250"/>
      </w:pPr>
      <w:r>
        <w:rPr>
          <w:b/>
          <w:color w:val="0F172A"/>
          <w:sz w:val="28"/>
          <w:rFonts w:ascii="Calibri" w:hAnsi="Calibri"/>
        </w:rPr>
        <w:t xml:space="preserve">[Candidate Name 2] - Reg. No: [220905xxx]</w:t>
      </w:r>
    </w:p>
    <w:p>
      <w:pPr>
        <w:jc w:val="center"/>
        <w:spacing w:before="100" w:after="50"/>
      </w:pPr>
      <w:r>
        <w:rPr>
          <w:color w:val="475569"/>
          <w:sz w:val="24"/>
          <w:rFonts w:ascii="Calibri" w:hAnsi="Calibri"/>
        </w:rPr>
        <w:t xml:space="preserve">Under the guidance of:</w:t>
      </w:r>
    </w:p>
    <w:p>
      <w:pPr>
        <w:jc w:val="center"/>
        <w:spacing w:before="50" w:after="50"/>
      </w:pPr>
      <w:r>
        <w:rPr>
          <w:b/>
          <w:color w:val="0F172A"/>
          <w:sz w:val="28"/>
          <w:rFonts w:ascii="Calibri" w:hAnsi="Calibri"/>
        </w:rPr>
        <w:t xml:space="preserve">Dr. Satyabrata Roy / Dr. Lav Upadhyay</w:t>
      </w:r>
    </w:p>
    <w:p>
      <w:pPr>
        <w:jc w:val="center"/>
        <w:spacing w:before="50" w:after="50"/>
      </w:pPr>
      <w:r>
        <w:rPr>
          <w:color w:val="475569"/>
          <w:sz w:val="22"/>
          <w:rFonts w:ascii="Calibri" w:hAnsi="Calibri"/>
        </w:rPr>
        <w:t xml:space="preserve">Course Coordinators, Department of Computer Science and Engineering</w:t>
      </w:r>
    </w:p>
    <w:p>
      <w:pPr>
        <w:jc w:val="center"/>
        <w:spacing w:before="50" w:after="100"/>
      </w:pPr>
      <w:r>
        <w:rPr>
          <w:b/>
          <w:color w:val="1E3A8A"/>
          <w:sz w:val="26"/>
          <w:rFonts w:ascii="Calibri" w:hAnsi="Calibri"/>
        </w:rPr>
        <w:t xml:space="preserve">Manipal University Jaipur, Jaipur, Rajasthan</w:t>
      </w:r>
    </w:p>
    <w:p>
      <w:r>
        <w:br w:type="page"/>
      </w:r>
    </w:p>
    <w:p>
      <w:pPr>
        <w:spacing w:before="300" w:after="120"/>
      </w:pPr>
      <w:r>
        <w:rPr>
          <w:b/>
          <w:color w:val="1E3A8A"/>
          <w:sz w:val="36"/>
          <w:rFonts w:ascii="Calibri" w:hAnsi="Calibri"/>
        </w:rPr>
        <w:t xml:space="preserve">ABSTRACT</w:t>
      </w:r>
    </w:p>
    <w:p>
      <w:pPr>
        <w:jc w:val="both"/>
        <w:spacing w:before="100" w:after="120"/>
      </w:pPr>
      <w:r>
        <w:rPr>
          <w:color w:val="334155"/>
          <w:sz w:val="22"/>
          <w:rFonts w:ascii="Calibri" w:hAnsi="Calibri"/>
        </w:rPr>
        <w:t xml:space="preserve">On large academic campuses like Manipal University Jaipur, thousands of students, faculty, and administrative staff move across academic blocks, libraries, cafeterias, and sports complexes daily. Inevitably, valuable personal belongings including laptops, student identity cards, scientific calculators, laboratory equipment, wallets, keys, and mobile devices are frequently misplaced or forgotten. Traditional campus lost and found practices rely heavily on informal WhatsApp groups, physical notice boards, or scattered security registers, resulting in poor item recovery rates, lack of verification privacy, duplicate claims, and zero institutional accountability.</w:t>
      </w:r>
    </w:p>
    <w:p>
      <w:pPr>
        <w:jc w:val="both"/>
        <w:spacing w:before="100" w:after="120"/>
      </w:pPr>
      <w:r>
        <w:rPr>
          <w:color w:val="334155"/>
          <w:sz w:val="22"/>
          <w:rFonts w:ascii="Calibri" w:hAnsi="Calibri"/>
        </w:rPr>
        <w:t xml:space="preserve">This project presents the Campus Lost and Found Management System, an enterprise-grade, relational database-driven web application designed to digitize and streamline the recovery lifecycle of misplaced belongings. Built on MySQL 8.0 and powered by a Python Flask RESTful API and modern interactive frontend, the system enforces complete ACID compliance, Third Normal Form (3NF) relational decomposition, and advanced SQL features directly aligned with the CSC2131 RDBMS Lab Curriculum.</w:t>
      </w:r>
    </w:p>
    <w:p>
      <w:pPr>
        <w:jc w:val="both"/>
        <w:spacing w:before="100" w:after="200"/>
      </w:pPr>
      <w:r>
        <w:rPr>
          <w:color w:val="334155"/>
          <w:sz w:val="22"/>
          <w:rFonts w:ascii="Calibri" w:hAnsi="Calibri"/>
        </w:rPr>
        <w:t xml:space="preserve">Key database features include automated Triggers for instant item state transitions and audit logging upon claim approval, Stored Procedures with Transaction Control (TCL) to safeguard atomic claim submission and verification, a PL/SQL Cursor procedure for computing category-wise recovery statistics, optimized Database Views for administrative and student dashboards, and Data Control Language (DCL) user privileges for robust access security. The result is a centralized, reliable, and user-friendly platform that restores campus belongings to their rightful owners efficiently and securely.</w:t>
      </w:r>
    </w:p>
    <w:p>
      <w:r>
        <w:br w:type="page"/>
      </w:r>
    </w:p>
    <w:p>
      <w:pPr>
        <w:spacing w:before="300" w:after="120"/>
      </w:pPr>
      <w:r>
        <w:rPr>
          <w:b/>
          <w:color w:val="1E3A8A"/>
          <w:sz w:val="36"/>
          <w:rFonts w:ascii="Calibri" w:hAnsi="Calibri"/>
        </w:rPr>
        <w:t xml:space="preserve">TABLE OF CONTENTS</w:t>
      </w:r>
    </w:p>
    <w:tbl>
      <w:tblPr>
        <w:tblW w:w="5000" w:type="pct"/>
        <w:tblBorders>
          <w:top w:val="single" w:sz="6" w:space="0" w:color="3B82F6"/>
          <w:bottom w:val="single" w:sz="6" w:space="0" w:color="3B82F6"/>
          <w:insideH w:val="single" w:sz="4" w:space="0" w:color="E2E8F0"/>
          <w:insideV w:val="none"/>
          <w:left w:val="none"/>
          <w:right w:val="none"/>
        </w:tblBorders>
      </w:tblPr>
      <w:tr>
        <w:trPr>
          <w:tblHeader/>
        </w:trPr>
        <w:tc>
          <w:tcPr>
            <w:shd w:val="clear" w:color="auto" w:fill="F1F5F9"/>
            <w:tcMar>
              <w:top w:w="120" w:type="dxa"/>
              <w:bottom w:w="120" w:type="dxa"/>
              <w:left w:w="150" w:type="dxa"/>
              <w:right w:w="150" w:type="dxa"/>
            </w:tcMar>
          </w:tcPr>
          <w:p>
            <w:r>
              <w:rPr>
                <w:b/>
                <w:sz w:val="22"/>
                <w:color w:val="1E293B"/>
              </w:rPr>
              <w:t>Section</w:t>
            </w:r>
          </w:p>
        </w:tc>
        <w:tc>
          <w:tcPr>
            <w:shd w:val="clear" w:color="auto" w:fill="F1F5F9"/>
            <w:tcMar>
              <w:top w:w="120" w:type="dxa"/>
              <w:bottom w:w="120" w:type="dxa"/>
              <w:left w:w="150" w:type="dxa"/>
              <w:right w:w="150" w:type="dxa"/>
            </w:tcMar>
          </w:tcPr>
          <w:p>
            <w:r>
              <w:rPr>
                <w:b/>
                <w:sz w:val="22"/>
                <w:color w:val="1E293B"/>
              </w:rPr>
              <w:t>Title</w:t>
            </w:r>
          </w:p>
        </w:tc>
        <w:tc>
          <w:tcPr>
            <w:shd w:val="clear" w:color="auto" w:fill="F1F5F9"/>
            <w:tcMar>
              <w:top w:w="120" w:type="dxa"/>
              <w:bottom w:w="120" w:type="dxa"/>
              <w:left w:w="150" w:type="dxa"/>
              <w:right w:w="150" w:type="dxa"/>
            </w:tcMar>
          </w:tcPr>
          <w:p>
            <w:r>
              <w:rPr>
                <w:b/>
                <w:sz w:val="22"/>
                <w:color w:val="1E293B"/>
              </w:rPr>
              <w:t>Page No.</w:t>
            </w:r>
          </w:p>
        </w:tc>
      </w:tr>
      <w:tr>
        <w:tc>
          <w:tcPr>
            <w:tcMar>
              <w:top w:w="100" w:type="dxa"/>
              <w:bottom w:w="100" w:type="dxa"/>
              <w:left w:w="150" w:type="dxa"/>
              <w:right w:w="150" w:type="dxa"/>
            </w:tcMar>
          </w:tcPr>
          <w:p>
            <w:r>
              <w:rPr>
                <w:sz w:val="20"/>
                <w:color w:val="334155"/>
              </w:rPr>
              <w:t>1.</w:t>
            </w:r>
          </w:p>
        </w:tc>
        <w:tc>
          <w:tcPr>
            <w:tcMar>
              <w:top w:w="100" w:type="dxa"/>
              <w:bottom w:w="100" w:type="dxa"/>
              <w:left w:w="150" w:type="dxa"/>
              <w:right w:w="150" w:type="dxa"/>
            </w:tcMar>
          </w:tcPr>
          <w:p>
            <w:r>
              <w:rPr>
                <w:sz w:val="20"/>
                <w:color w:val="334155"/>
              </w:rPr>
              <w:t>Introduction</w:t>
            </w:r>
          </w:p>
        </w:tc>
        <w:tc>
          <w:tcPr>
            <w:tcMar>
              <w:top w:w="100" w:type="dxa"/>
              <w:bottom w:w="100" w:type="dxa"/>
              <w:left w:w="150" w:type="dxa"/>
              <w:right w:w="150" w:type="dxa"/>
            </w:tcMar>
          </w:tcPr>
          <w:p>
            <w:r>
              <w:rPr>
                <w:sz w:val="20"/>
                <w:color w:val="334155"/>
              </w:rPr>
              <w:t>6</w:t>
            </w:r>
          </w:p>
        </w:tc>
      </w:tr>
      <w:tr>
        <w:tc>
          <w:tcPr>
            <w:tcMar>
              <w:top w:w="100" w:type="dxa"/>
              <w:bottom w:w="100" w:type="dxa"/>
              <w:left w:w="150" w:type="dxa"/>
              <w:right w:w="150" w:type="dxa"/>
            </w:tcMar>
          </w:tcPr>
          <w:p>
            <w:r>
              <w:rPr>
                <w:sz w:val="20"/>
                <w:color w:val="334155"/>
              </w:rPr>
              <w:t>1.1</w:t>
            </w:r>
          </w:p>
        </w:tc>
        <w:tc>
          <w:tcPr>
            <w:tcMar>
              <w:top w:w="100" w:type="dxa"/>
              <w:bottom w:w="100" w:type="dxa"/>
              <w:left w:w="150" w:type="dxa"/>
              <w:right w:w="150" w:type="dxa"/>
            </w:tcMar>
          </w:tcPr>
          <w:p>
            <w:r>
              <w:rPr>
                <w:sz w:val="20"/>
                <w:color w:val="334155"/>
              </w:rPr>
              <w:t>Background and Motivation</w:t>
            </w:r>
          </w:p>
        </w:tc>
        <w:tc>
          <w:tcPr>
            <w:tcMar>
              <w:top w:w="100" w:type="dxa"/>
              <w:bottom w:w="100" w:type="dxa"/>
              <w:left w:w="150" w:type="dxa"/>
              <w:right w:w="150" w:type="dxa"/>
            </w:tcMar>
          </w:tcPr>
          <w:p>
            <w:r>
              <w:rPr>
                <w:sz w:val="20"/>
                <w:color w:val="334155"/>
              </w:rPr>
              <w:t>6</w:t>
            </w:r>
          </w:p>
        </w:tc>
      </w:tr>
      <w:tr>
        <w:tc>
          <w:tcPr>
            <w:tcMar>
              <w:top w:w="100" w:type="dxa"/>
              <w:bottom w:w="100" w:type="dxa"/>
              <w:left w:w="150" w:type="dxa"/>
              <w:right w:w="150" w:type="dxa"/>
            </w:tcMar>
          </w:tcPr>
          <w:p>
            <w:r>
              <w:rPr>
                <w:sz w:val="20"/>
                <w:color w:val="334155"/>
              </w:rPr>
              <w:t>1.2</w:t>
            </w:r>
          </w:p>
        </w:tc>
        <w:tc>
          <w:tcPr>
            <w:tcMar>
              <w:top w:w="100" w:type="dxa"/>
              <w:bottom w:w="100" w:type="dxa"/>
              <w:left w:w="150" w:type="dxa"/>
              <w:right w:w="150" w:type="dxa"/>
            </w:tcMar>
          </w:tcPr>
          <w:p>
            <w:r>
              <w:rPr>
                <w:sz w:val="20"/>
                <w:color w:val="334155"/>
              </w:rPr>
              <w:t>Problem Statement</w:t>
            </w:r>
          </w:p>
        </w:tc>
        <w:tc>
          <w:tcPr>
            <w:tcMar>
              <w:top w:w="100" w:type="dxa"/>
              <w:bottom w:w="100" w:type="dxa"/>
              <w:left w:w="150" w:type="dxa"/>
              <w:right w:w="150" w:type="dxa"/>
            </w:tcMar>
          </w:tcPr>
          <w:p>
            <w:r>
              <w:rPr>
                <w:sz w:val="20"/>
                <w:color w:val="334155"/>
              </w:rPr>
              <w:t>6</w:t>
            </w:r>
          </w:p>
        </w:tc>
      </w:tr>
      <w:tr>
        <w:tc>
          <w:tcPr>
            <w:tcMar>
              <w:top w:w="100" w:type="dxa"/>
              <w:bottom w:w="100" w:type="dxa"/>
              <w:left w:w="150" w:type="dxa"/>
              <w:right w:w="150" w:type="dxa"/>
            </w:tcMar>
          </w:tcPr>
          <w:p>
            <w:r>
              <w:rPr>
                <w:sz w:val="20"/>
                <w:color w:val="334155"/>
              </w:rPr>
              <w:t>1.3</w:t>
            </w:r>
          </w:p>
        </w:tc>
        <w:tc>
          <w:tcPr>
            <w:tcMar>
              <w:top w:w="100" w:type="dxa"/>
              <w:bottom w:w="100" w:type="dxa"/>
              <w:left w:w="150" w:type="dxa"/>
              <w:right w:w="150" w:type="dxa"/>
            </w:tcMar>
          </w:tcPr>
          <w:p>
            <w:r>
              <w:rPr>
                <w:sz w:val="20"/>
                <w:color w:val="334155"/>
              </w:rPr>
              <w:t>Objectives of the System</w:t>
            </w:r>
          </w:p>
        </w:tc>
        <w:tc>
          <w:tcPr>
            <w:tcMar>
              <w:top w:w="100" w:type="dxa"/>
              <w:bottom w:w="100" w:type="dxa"/>
              <w:left w:w="150" w:type="dxa"/>
              <w:right w:w="150" w:type="dxa"/>
            </w:tcMar>
          </w:tcPr>
          <w:p>
            <w:r>
              <w:rPr>
                <w:sz w:val="20"/>
                <w:color w:val="334155"/>
              </w:rPr>
              <w:t>7</w:t>
            </w:r>
          </w:p>
        </w:tc>
      </w:tr>
      <w:tr>
        <w:tc>
          <w:tcPr>
            <w:tcMar>
              <w:top w:w="100" w:type="dxa"/>
              <w:bottom w:w="100" w:type="dxa"/>
              <w:left w:w="150" w:type="dxa"/>
              <w:right w:w="150" w:type="dxa"/>
            </w:tcMar>
          </w:tcPr>
          <w:p>
            <w:r>
              <w:rPr>
                <w:sz w:val="20"/>
                <w:color w:val="334155"/>
              </w:rPr>
              <w:t>2.</w:t>
            </w:r>
          </w:p>
        </w:tc>
        <w:tc>
          <w:tcPr>
            <w:tcMar>
              <w:top w:w="100" w:type="dxa"/>
              <w:bottom w:w="100" w:type="dxa"/>
              <w:left w:w="150" w:type="dxa"/>
              <w:right w:w="150" w:type="dxa"/>
            </w:tcMar>
          </w:tcPr>
          <w:p>
            <w:r>
              <w:rPr>
                <w:sz w:val="20"/>
                <w:color w:val="334155"/>
              </w:rPr>
              <w:t>Scope of the Work</w:t>
            </w:r>
          </w:p>
        </w:tc>
        <w:tc>
          <w:tcPr>
            <w:tcMar>
              <w:top w:w="100" w:type="dxa"/>
              <w:bottom w:w="100" w:type="dxa"/>
              <w:left w:w="150" w:type="dxa"/>
              <w:right w:w="150" w:type="dxa"/>
            </w:tcMar>
          </w:tcPr>
          <w:p>
            <w:r>
              <w:rPr>
                <w:sz w:val="20"/>
                <w:color w:val="334155"/>
              </w:rPr>
              <w:t>8</w:t>
            </w:r>
          </w:p>
        </w:tc>
      </w:tr>
      <w:tr>
        <w:tc>
          <w:tcPr>
            <w:tcMar>
              <w:top w:w="100" w:type="dxa"/>
              <w:bottom w:w="100" w:type="dxa"/>
              <w:left w:w="150" w:type="dxa"/>
              <w:right w:w="150" w:type="dxa"/>
            </w:tcMar>
          </w:tcPr>
          <w:p>
            <w:r>
              <w:rPr>
                <w:sz w:val="20"/>
                <w:color w:val="334155"/>
              </w:rPr>
              <w:t>2.1</w:t>
            </w:r>
          </w:p>
        </w:tc>
        <w:tc>
          <w:tcPr>
            <w:tcMar>
              <w:top w:w="100" w:type="dxa"/>
              <w:bottom w:w="100" w:type="dxa"/>
              <w:left w:w="150" w:type="dxa"/>
              <w:right w:w="150" w:type="dxa"/>
            </w:tcMar>
          </w:tcPr>
          <w:p>
            <w:r>
              <w:rPr>
                <w:sz w:val="20"/>
                <w:color w:val="334155"/>
              </w:rPr>
              <w:t>In-Scope Functional Boundaries</w:t>
            </w:r>
          </w:p>
        </w:tc>
        <w:tc>
          <w:tcPr>
            <w:tcMar>
              <w:top w:w="100" w:type="dxa"/>
              <w:bottom w:w="100" w:type="dxa"/>
              <w:left w:w="150" w:type="dxa"/>
              <w:right w:w="150" w:type="dxa"/>
            </w:tcMar>
          </w:tcPr>
          <w:p>
            <w:r>
              <w:rPr>
                <w:sz w:val="20"/>
                <w:color w:val="334155"/>
              </w:rPr>
              <w:t>8</w:t>
            </w:r>
          </w:p>
        </w:tc>
      </w:tr>
      <w:tr>
        <w:tc>
          <w:tcPr>
            <w:tcMar>
              <w:top w:w="100" w:type="dxa"/>
              <w:bottom w:w="100" w:type="dxa"/>
              <w:left w:w="150" w:type="dxa"/>
              <w:right w:w="150" w:type="dxa"/>
            </w:tcMar>
          </w:tcPr>
          <w:p>
            <w:r>
              <w:rPr>
                <w:sz w:val="20"/>
                <w:color w:val="334155"/>
              </w:rPr>
              <w:t>2.2</w:t>
            </w:r>
          </w:p>
        </w:tc>
        <w:tc>
          <w:tcPr>
            <w:tcMar>
              <w:top w:w="100" w:type="dxa"/>
              <w:bottom w:w="100" w:type="dxa"/>
              <w:left w:w="150" w:type="dxa"/>
              <w:right w:w="150" w:type="dxa"/>
            </w:tcMar>
          </w:tcPr>
          <w:p>
            <w:r>
              <w:rPr>
                <w:sz w:val="20"/>
                <w:color w:val="334155"/>
              </w:rPr>
              <w:t>Target User Roles</w:t>
            </w:r>
          </w:p>
        </w:tc>
        <w:tc>
          <w:tcPr>
            <w:tcMar>
              <w:top w:w="100" w:type="dxa"/>
              <w:bottom w:w="100" w:type="dxa"/>
              <w:left w:w="150" w:type="dxa"/>
              <w:right w:w="150" w:type="dxa"/>
            </w:tcMar>
          </w:tcPr>
          <w:p>
            <w:r>
              <w:rPr>
                <w:sz w:val="20"/>
                <w:color w:val="334155"/>
              </w:rPr>
              <w:t>9</w:t>
            </w:r>
          </w:p>
        </w:tc>
      </w:tr>
      <w:tr>
        <w:tc>
          <w:tcPr>
            <w:tcMar>
              <w:top w:w="100" w:type="dxa"/>
              <w:bottom w:w="100" w:type="dxa"/>
              <w:left w:w="150" w:type="dxa"/>
              <w:right w:w="150" w:type="dxa"/>
            </w:tcMar>
          </w:tcPr>
          <w:p>
            <w:r>
              <w:rPr>
                <w:sz w:val="20"/>
                <w:color w:val="334155"/>
              </w:rPr>
              <w:t>3.</w:t>
            </w:r>
          </w:p>
        </w:tc>
        <w:tc>
          <w:tcPr>
            <w:tcMar>
              <w:top w:w="100" w:type="dxa"/>
              <w:bottom w:w="100" w:type="dxa"/>
              <w:left w:w="150" w:type="dxa"/>
              <w:right w:w="150" w:type="dxa"/>
            </w:tcMar>
          </w:tcPr>
          <w:p>
            <w:r>
              <w:rPr>
                <w:sz w:val="20"/>
                <w:color w:val="334155"/>
              </w:rPr>
              <w:t>Product Scenarios</w:t>
            </w:r>
          </w:p>
        </w:tc>
        <w:tc>
          <w:tcPr>
            <w:tcMar>
              <w:top w:w="100" w:type="dxa"/>
              <w:bottom w:w="100" w:type="dxa"/>
              <w:left w:w="150" w:type="dxa"/>
              <w:right w:w="150" w:type="dxa"/>
            </w:tcMar>
          </w:tcPr>
          <w:p>
            <w:r>
              <w:rPr>
                <w:sz w:val="20"/>
                <w:color w:val="334155"/>
              </w:rPr>
              <w:t>10</w:t>
            </w:r>
          </w:p>
        </w:tc>
      </w:tr>
      <w:tr>
        <w:tc>
          <w:tcPr>
            <w:tcMar>
              <w:top w:w="100" w:type="dxa"/>
              <w:bottom w:w="100" w:type="dxa"/>
              <w:left w:w="150" w:type="dxa"/>
              <w:right w:w="150" w:type="dxa"/>
            </w:tcMar>
          </w:tcPr>
          <w:p>
            <w:r>
              <w:rPr>
                <w:sz w:val="20"/>
                <w:color w:val="334155"/>
              </w:rPr>
              <w:t>4.</w:t>
            </w:r>
          </w:p>
        </w:tc>
        <w:tc>
          <w:tcPr>
            <w:tcMar>
              <w:top w:w="100" w:type="dxa"/>
              <w:bottom w:w="100" w:type="dxa"/>
              <w:left w:w="150" w:type="dxa"/>
              <w:right w:w="150" w:type="dxa"/>
            </w:tcMar>
          </w:tcPr>
          <w:p>
            <w:r>
              <w:rPr>
                <w:sz w:val="20"/>
                <w:color w:val="334155"/>
              </w:rPr>
              <w:t>Requirement Analysis</w:t>
            </w:r>
          </w:p>
        </w:tc>
        <w:tc>
          <w:tcPr>
            <w:tcMar>
              <w:top w:w="100" w:type="dxa"/>
              <w:bottom w:w="100" w:type="dxa"/>
              <w:left w:w="150" w:type="dxa"/>
              <w:right w:w="150" w:type="dxa"/>
            </w:tcMar>
          </w:tcPr>
          <w:p>
            <w:r>
              <w:rPr>
                <w:sz w:val="20"/>
                <w:color w:val="334155"/>
              </w:rPr>
              <w:t>12</w:t>
            </w:r>
          </w:p>
        </w:tc>
      </w:tr>
      <w:tr>
        <w:tc>
          <w:tcPr>
            <w:tcMar>
              <w:top w:w="100" w:type="dxa"/>
              <w:bottom w:w="100" w:type="dxa"/>
              <w:left w:w="150" w:type="dxa"/>
              <w:right w:w="150" w:type="dxa"/>
            </w:tcMar>
          </w:tcPr>
          <w:p>
            <w:r>
              <w:rPr>
                <w:sz w:val="20"/>
                <w:color w:val="334155"/>
              </w:rPr>
              <w:t>4.1</w:t>
            </w:r>
          </w:p>
        </w:tc>
        <w:tc>
          <w:tcPr>
            <w:tcMar>
              <w:top w:w="100" w:type="dxa"/>
              <w:bottom w:w="100" w:type="dxa"/>
              <w:left w:w="150" w:type="dxa"/>
              <w:right w:w="150" w:type="dxa"/>
            </w:tcMar>
          </w:tcPr>
          <w:p>
            <w:r>
              <w:rPr>
                <w:sz w:val="20"/>
                <w:color w:val="334155"/>
              </w:rPr>
              <w:t>Functional Requirements</w:t>
            </w:r>
          </w:p>
        </w:tc>
        <w:tc>
          <w:tcPr>
            <w:tcMar>
              <w:top w:w="100" w:type="dxa"/>
              <w:bottom w:w="100" w:type="dxa"/>
              <w:left w:w="150" w:type="dxa"/>
              <w:right w:w="150" w:type="dxa"/>
            </w:tcMar>
          </w:tcPr>
          <w:p>
            <w:r>
              <w:rPr>
                <w:sz w:val="20"/>
                <w:color w:val="334155"/>
              </w:rPr>
              <w:t>12</w:t>
            </w:r>
          </w:p>
        </w:tc>
      </w:tr>
      <w:tr>
        <w:tc>
          <w:tcPr>
            <w:tcMar>
              <w:top w:w="100" w:type="dxa"/>
              <w:bottom w:w="100" w:type="dxa"/>
              <w:left w:w="150" w:type="dxa"/>
              <w:right w:w="150" w:type="dxa"/>
            </w:tcMar>
          </w:tcPr>
          <w:p>
            <w:r>
              <w:rPr>
                <w:sz w:val="20"/>
                <w:color w:val="334155"/>
              </w:rPr>
              <w:t>4.2</w:t>
            </w:r>
          </w:p>
        </w:tc>
        <w:tc>
          <w:tcPr>
            <w:tcMar>
              <w:top w:w="100" w:type="dxa"/>
              <w:bottom w:w="100" w:type="dxa"/>
              <w:left w:w="150" w:type="dxa"/>
              <w:right w:w="150" w:type="dxa"/>
            </w:tcMar>
          </w:tcPr>
          <w:p>
            <w:r>
              <w:rPr>
                <w:sz w:val="20"/>
                <w:color w:val="334155"/>
              </w:rPr>
              <w:t>Non-Functional Requirements</w:t>
            </w:r>
          </w:p>
        </w:tc>
        <w:tc>
          <w:tcPr>
            <w:tcMar>
              <w:top w:w="100" w:type="dxa"/>
              <w:bottom w:w="100" w:type="dxa"/>
              <w:left w:w="150" w:type="dxa"/>
              <w:right w:w="150" w:type="dxa"/>
            </w:tcMar>
          </w:tcPr>
          <w:p>
            <w:r>
              <w:rPr>
                <w:sz w:val="20"/>
                <w:color w:val="334155"/>
              </w:rPr>
              <w:t>13</w:t>
            </w:r>
          </w:p>
        </w:tc>
      </w:tr>
      <w:tr>
        <w:tc>
          <w:tcPr>
            <w:tcMar>
              <w:top w:w="100" w:type="dxa"/>
              <w:bottom w:w="100" w:type="dxa"/>
              <w:left w:w="150" w:type="dxa"/>
              <w:right w:w="150" w:type="dxa"/>
            </w:tcMar>
          </w:tcPr>
          <w:p>
            <w:r>
              <w:rPr>
                <w:sz w:val="20"/>
                <w:color w:val="334155"/>
              </w:rPr>
              <w:t>4.3</w:t>
            </w:r>
          </w:p>
        </w:tc>
        <w:tc>
          <w:tcPr>
            <w:tcMar>
              <w:top w:w="100" w:type="dxa"/>
              <w:bottom w:w="100" w:type="dxa"/>
              <w:left w:w="150" w:type="dxa"/>
              <w:right w:w="150" w:type="dxa"/>
            </w:tcMar>
          </w:tcPr>
          <w:p>
            <w:r>
              <w:rPr>
                <w:sz w:val="20"/>
                <w:color w:val="334155"/>
              </w:rPr>
              <w:t>Hardware and Software Environment</w:t>
            </w:r>
          </w:p>
        </w:tc>
        <w:tc>
          <w:tcPr>
            <w:tcMar>
              <w:top w:w="100" w:type="dxa"/>
              <w:bottom w:w="100" w:type="dxa"/>
              <w:left w:w="150" w:type="dxa"/>
              <w:right w:w="150" w:type="dxa"/>
            </w:tcMar>
          </w:tcPr>
          <w:p>
            <w:r>
              <w:rPr>
                <w:sz w:val="20"/>
                <w:color w:val="334155"/>
              </w:rPr>
              <w:t>15</w:t>
            </w:r>
          </w:p>
        </w:tc>
      </w:tr>
      <w:tr>
        <w:tc>
          <w:tcPr>
            <w:tcMar>
              <w:top w:w="100" w:type="dxa"/>
              <w:bottom w:w="100" w:type="dxa"/>
              <w:left w:w="150" w:type="dxa"/>
              <w:right w:w="150" w:type="dxa"/>
            </w:tcMar>
          </w:tcPr>
          <w:p>
            <w:r>
              <w:rPr>
                <w:sz w:val="20"/>
                <w:color w:val="334155"/>
              </w:rPr>
              <w:t>5.</w:t>
            </w:r>
          </w:p>
        </w:tc>
        <w:tc>
          <w:tcPr>
            <w:tcMar>
              <w:top w:w="100" w:type="dxa"/>
              <w:bottom w:w="100" w:type="dxa"/>
              <w:left w:w="150" w:type="dxa"/>
              <w:right w:w="150" w:type="dxa"/>
            </w:tcMar>
          </w:tcPr>
          <w:p>
            <w:r>
              <w:rPr>
                <w:sz w:val="20"/>
                <w:color w:val="334155"/>
              </w:rPr>
              <w:t>System Design</w:t>
            </w:r>
          </w:p>
        </w:tc>
        <w:tc>
          <w:tcPr>
            <w:tcMar>
              <w:top w:w="100" w:type="dxa"/>
              <w:bottom w:w="100" w:type="dxa"/>
              <w:left w:w="150" w:type="dxa"/>
              <w:right w:w="150" w:type="dxa"/>
            </w:tcMar>
          </w:tcPr>
          <w:p>
            <w:r>
              <w:rPr>
                <w:sz w:val="20"/>
                <w:color w:val="334155"/>
              </w:rPr>
              <w:t>16</w:t>
            </w:r>
          </w:p>
        </w:tc>
      </w:tr>
      <w:tr>
        <w:tc>
          <w:tcPr>
            <w:tcMar>
              <w:top w:w="100" w:type="dxa"/>
              <w:bottom w:w="100" w:type="dxa"/>
              <w:left w:w="150" w:type="dxa"/>
              <w:right w:w="150" w:type="dxa"/>
            </w:tcMar>
          </w:tcPr>
          <w:p>
            <w:r>
              <w:rPr>
                <w:sz w:val="20"/>
                <w:color w:val="334155"/>
              </w:rPr>
              <w:t>5.1</w:t>
            </w:r>
          </w:p>
        </w:tc>
        <w:tc>
          <w:tcPr>
            <w:tcMar>
              <w:top w:w="100" w:type="dxa"/>
              <w:bottom w:w="100" w:type="dxa"/>
              <w:left w:w="150" w:type="dxa"/>
              <w:right w:w="150" w:type="dxa"/>
            </w:tcMar>
          </w:tcPr>
          <w:p>
            <w:r>
              <w:rPr>
                <w:sz w:val="20"/>
                <w:color w:val="334155"/>
              </w:rPr>
              <w:t>System Architecture</w:t>
            </w:r>
          </w:p>
        </w:tc>
        <w:tc>
          <w:tcPr>
            <w:tcMar>
              <w:top w:w="100" w:type="dxa"/>
              <w:bottom w:w="100" w:type="dxa"/>
              <w:left w:w="150" w:type="dxa"/>
              <w:right w:w="150" w:type="dxa"/>
            </w:tcMar>
          </w:tcPr>
          <w:p>
            <w:r>
              <w:rPr>
                <w:sz w:val="20"/>
                <w:color w:val="334155"/>
              </w:rPr>
              <w:t>16</w:t>
            </w:r>
          </w:p>
        </w:tc>
      </w:tr>
      <w:tr>
        <w:tc>
          <w:tcPr>
            <w:tcMar>
              <w:top w:w="100" w:type="dxa"/>
              <w:bottom w:w="100" w:type="dxa"/>
              <w:left w:w="150" w:type="dxa"/>
              <w:right w:w="150" w:type="dxa"/>
            </w:tcMar>
          </w:tcPr>
          <w:p>
            <w:r>
              <w:rPr>
                <w:sz w:val="20"/>
                <w:color w:val="334155"/>
              </w:rPr>
              <w:t>5.2</w:t>
            </w:r>
          </w:p>
        </w:tc>
        <w:tc>
          <w:tcPr>
            <w:tcMar>
              <w:top w:w="100" w:type="dxa"/>
              <w:bottom w:w="100" w:type="dxa"/>
              <w:left w:w="150" w:type="dxa"/>
              <w:right w:w="150" w:type="dxa"/>
            </w:tcMar>
          </w:tcPr>
          <w:p>
            <w:r>
              <w:rPr>
                <w:sz w:val="20"/>
                <w:color w:val="334155"/>
              </w:rPr>
              <w:t>Entity-Relationship (ER) Conceptual Model</w:t>
            </w:r>
          </w:p>
        </w:tc>
        <w:tc>
          <w:tcPr>
            <w:tcMar>
              <w:top w:w="100" w:type="dxa"/>
              <w:bottom w:w="100" w:type="dxa"/>
              <w:left w:w="150" w:type="dxa"/>
              <w:right w:w="150" w:type="dxa"/>
            </w:tcMar>
          </w:tcPr>
          <w:p>
            <w:r>
              <w:rPr>
                <w:sz w:val="20"/>
                <w:color w:val="334155"/>
              </w:rPr>
              <w:t>17</w:t>
            </w:r>
          </w:p>
        </w:tc>
      </w:tr>
      <w:tr>
        <w:tc>
          <w:tcPr>
            <w:tcMar>
              <w:top w:w="100" w:type="dxa"/>
              <w:bottom w:w="100" w:type="dxa"/>
              <w:left w:w="150" w:type="dxa"/>
              <w:right w:w="150" w:type="dxa"/>
            </w:tcMar>
          </w:tcPr>
          <w:p>
            <w:r>
              <w:rPr>
                <w:sz w:val="20"/>
                <w:color w:val="334155"/>
              </w:rPr>
              <w:t>5.3</w:t>
            </w:r>
          </w:p>
        </w:tc>
        <w:tc>
          <w:tcPr>
            <w:tcMar>
              <w:top w:w="100" w:type="dxa"/>
              <w:bottom w:w="100" w:type="dxa"/>
              <w:left w:w="150" w:type="dxa"/>
              <w:right w:w="150" w:type="dxa"/>
            </w:tcMar>
          </w:tcPr>
          <w:p>
            <w:r>
              <w:rPr>
                <w:sz w:val="20"/>
                <w:color w:val="334155"/>
              </w:rPr>
              <w:t>Relational Schema Mapping</w:t>
            </w:r>
          </w:p>
        </w:tc>
        <w:tc>
          <w:tcPr>
            <w:tcMar>
              <w:top w:w="100" w:type="dxa"/>
              <w:bottom w:w="100" w:type="dxa"/>
              <w:left w:w="150" w:type="dxa"/>
              <w:right w:w="150" w:type="dxa"/>
            </w:tcMar>
          </w:tcPr>
          <w:p>
            <w:r>
              <w:rPr>
                <w:sz w:val="20"/>
                <w:color w:val="334155"/>
              </w:rPr>
              <w:t>19</w:t>
            </w:r>
          </w:p>
        </w:tc>
      </w:tr>
      <w:tr>
        <w:tc>
          <w:tcPr>
            <w:tcMar>
              <w:top w:w="100" w:type="dxa"/>
              <w:bottom w:w="100" w:type="dxa"/>
              <w:left w:w="150" w:type="dxa"/>
              <w:right w:w="150" w:type="dxa"/>
            </w:tcMar>
          </w:tcPr>
          <w:p>
            <w:r>
              <w:rPr>
                <w:sz w:val="20"/>
                <w:color w:val="334155"/>
              </w:rPr>
              <w:t>5.4</w:t>
            </w:r>
          </w:p>
        </w:tc>
        <w:tc>
          <w:tcPr>
            <w:tcMar>
              <w:top w:w="100" w:type="dxa"/>
              <w:bottom w:w="100" w:type="dxa"/>
              <w:left w:w="150" w:type="dxa"/>
              <w:right w:w="150" w:type="dxa"/>
            </w:tcMar>
          </w:tcPr>
          <w:p>
            <w:r>
              <w:rPr>
                <w:sz w:val="20"/>
                <w:color w:val="334155"/>
              </w:rPr>
              <w:t>Database Normalization (UNF to 3NF)</w:t>
            </w:r>
          </w:p>
        </w:tc>
        <w:tc>
          <w:tcPr>
            <w:tcMar>
              <w:top w:w="100" w:type="dxa"/>
              <w:bottom w:w="100" w:type="dxa"/>
              <w:left w:w="150" w:type="dxa"/>
              <w:right w:w="150" w:type="dxa"/>
            </w:tcMar>
          </w:tcPr>
          <w:p>
            <w:r>
              <w:rPr>
                <w:sz w:val="20"/>
                <w:color w:val="334155"/>
              </w:rPr>
              <w:t>20</w:t>
            </w:r>
          </w:p>
        </w:tc>
      </w:tr>
      <w:tr>
        <w:tc>
          <w:tcPr>
            <w:tcMar>
              <w:top w:w="100" w:type="dxa"/>
              <w:bottom w:w="100" w:type="dxa"/>
              <w:left w:w="150" w:type="dxa"/>
              <w:right w:w="150" w:type="dxa"/>
            </w:tcMar>
          </w:tcPr>
          <w:p>
            <w:r>
              <w:rPr>
                <w:sz w:val="20"/>
                <w:color w:val="334155"/>
              </w:rPr>
              <w:t>5.5</w:t>
            </w:r>
          </w:p>
        </w:tc>
        <w:tc>
          <w:tcPr>
            <w:tcMar>
              <w:top w:w="100" w:type="dxa"/>
              <w:bottom w:w="100" w:type="dxa"/>
              <w:left w:w="150" w:type="dxa"/>
              <w:right w:w="150" w:type="dxa"/>
            </w:tcMar>
          </w:tcPr>
          <w:p>
            <w:r>
              <w:rPr>
                <w:sz w:val="20"/>
                <w:color w:val="334155"/>
              </w:rPr>
              <w:t>Data Dictionary and Table Definitions</w:t>
            </w:r>
          </w:p>
        </w:tc>
        <w:tc>
          <w:tcPr>
            <w:tcMar>
              <w:top w:w="100" w:type="dxa"/>
              <w:bottom w:w="100" w:type="dxa"/>
              <w:left w:w="150" w:type="dxa"/>
              <w:right w:w="150" w:type="dxa"/>
            </w:tcMar>
          </w:tcPr>
          <w:p>
            <w:r>
              <w:rPr>
                <w:sz w:val="20"/>
                <w:color w:val="334155"/>
              </w:rPr>
              <w:t>23</w:t>
            </w:r>
          </w:p>
        </w:tc>
      </w:tr>
      <w:tr>
        <w:tc>
          <w:tcPr>
            <w:tcMar>
              <w:top w:w="100" w:type="dxa"/>
              <w:bottom w:w="100" w:type="dxa"/>
              <w:left w:w="150" w:type="dxa"/>
              <w:right w:w="150" w:type="dxa"/>
            </w:tcMar>
          </w:tcPr>
          <w:p>
            <w:r>
              <w:rPr>
                <w:sz w:val="20"/>
                <w:color w:val="334155"/>
              </w:rPr>
              <w:t>5.6</w:t>
            </w:r>
          </w:p>
        </w:tc>
        <w:tc>
          <w:tcPr>
            <w:tcMar>
              <w:top w:w="100" w:type="dxa"/>
              <w:bottom w:w="100" w:type="dxa"/>
              <w:left w:w="150" w:type="dxa"/>
              <w:right w:w="150" w:type="dxa"/>
            </w:tcMar>
          </w:tcPr>
          <w:p>
            <w:r>
              <w:rPr>
                <w:sz w:val="20"/>
                <w:color w:val="334155"/>
              </w:rPr>
              <w:t>Advanced RDBMS Objects (Views, Triggers, Procedures, Cursors)</w:t>
            </w:r>
          </w:p>
        </w:tc>
        <w:tc>
          <w:tcPr>
            <w:tcMar>
              <w:top w:w="100" w:type="dxa"/>
              <w:bottom w:w="100" w:type="dxa"/>
              <w:left w:w="150" w:type="dxa"/>
              <w:right w:w="150" w:type="dxa"/>
            </w:tcMar>
          </w:tcPr>
          <w:p>
            <w:r>
              <w:rPr>
                <w:sz w:val="20"/>
                <w:color w:val="334155"/>
              </w:rPr>
              <w:t>26</w:t>
            </w:r>
          </w:p>
        </w:tc>
      </w:tr>
      <w:tr>
        <w:tc>
          <w:tcPr>
            <w:tcMar>
              <w:top w:w="100" w:type="dxa"/>
              <w:bottom w:w="100" w:type="dxa"/>
              <w:left w:w="150" w:type="dxa"/>
              <w:right w:w="150" w:type="dxa"/>
            </w:tcMar>
          </w:tcPr>
          <w:p>
            <w:r>
              <w:rPr>
                <w:sz w:val="20"/>
                <w:color w:val="334155"/>
              </w:rPr>
              <w:t>6.</w:t>
            </w:r>
          </w:p>
        </w:tc>
        <w:tc>
          <w:tcPr>
            <w:tcMar>
              <w:top w:w="100" w:type="dxa"/>
              <w:bottom w:w="100" w:type="dxa"/>
              <w:left w:w="150" w:type="dxa"/>
              <w:right w:w="150" w:type="dxa"/>
            </w:tcMar>
          </w:tcPr>
          <w:p>
            <w:r>
              <w:rPr>
                <w:sz w:val="20"/>
                <w:color w:val="334155"/>
              </w:rPr>
              <w:t>Implementation and Query Demonstration</w:t>
            </w:r>
          </w:p>
        </w:tc>
        <w:tc>
          <w:tcPr>
            <w:tcMar>
              <w:top w:w="100" w:type="dxa"/>
              <w:bottom w:w="100" w:type="dxa"/>
              <w:left w:w="150" w:type="dxa"/>
              <w:right w:w="150" w:type="dxa"/>
            </w:tcMar>
          </w:tcPr>
          <w:p>
            <w:r>
              <w:rPr>
                <w:sz w:val="20"/>
                <w:color w:val="334155"/>
              </w:rPr>
              <w:t>31</w:t>
            </w:r>
          </w:p>
        </w:tc>
      </w:tr>
      <w:tr>
        <w:tc>
          <w:tcPr>
            <w:tcMar>
              <w:top w:w="100" w:type="dxa"/>
              <w:bottom w:w="100" w:type="dxa"/>
              <w:left w:w="150" w:type="dxa"/>
              <w:right w:w="150" w:type="dxa"/>
            </w:tcMar>
          </w:tcPr>
          <w:p>
            <w:r>
              <w:rPr>
                <w:sz w:val="20"/>
                <w:color w:val="334155"/>
              </w:rPr>
              <w:t>6.1</w:t>
            </w:r>
          </w:p>
        </w:tc>
        <w:tc>
          <w:tcPr>
            <w:tcMar>
              <w:top w:w="100" w:type="dxa"/>
              <w:bottom w:w="100" w:type="dxa"/>
              <w:left w:w="150" w:type="dxa"/>
              <w:right w:w="150" w:type="dxa"/>
            </w:tcMar>
          </w:tcPr>
          <w:p>
            <w:r>
              <w:rPr>
                <w:sz w:val="20"/>
                <w:color w:val="334155"/>
              </w:rPr>
              <w:t>Course Outcome (CO) Mapping Matrix</w:t>
            </w:r>
          </w:p>
        </w:tc>
        <w:tc>
          <w:tcPr>
            <w:tcMar>
              <w:top w:w="100" w:type="dxa"/>
              <w:bottom w:w="100" w:type="dxa"/>
              <w:left w:w="150" w:type="dxa"/>
              <w:right w:w="150" w:type="dxa"/>
            </w:tcMar>
          </w:tcPr>
          <w:p>
            <w:r>
              <w:rPr>
                <w:sz w:val="20"/>
                <w:color w:val="334155"/>
              </w:rPr>
              <w:t>31</w:t>
            </w:r>
          </w:p>
        </w:tc>
      </w:tr>
      <w:tr>
        <w:tc>
          <w:tcPr>
            <w:tcMar>
              <w:top w:w="100" w:type="dxa"/>
              <w:bottom w:w="100" w:type="dxa"/>
              <w:left w:w="150" w:type="dxa"/>
              <w:right w:w="150" w:type="dxa"/>
            </w:tcMar>
          </w:tcPr>
          <w:p>
            <w:r>
              <w:rPr>
                <w:sz w:val="20"/>
                <w:color w:val="334155"/>
              </w:rPr>
              <w:t>6.2</w:t>
            </w:r>
          </w:p>
        </w:tc>
        <w:tc>
          <w:tcPr>
            <w:tcMar>
              <w:top w:w="100" w:type="dxa"/>
              <w:bottom w:w="100" w:type="dxa"/>
              <w:left w:w="150" w:type="dxa"/>
              <w:right w:w="150" w:type="dxa"/>
            </w:tcMar>
          </w:tcPr>
          <w:p>
            <w:r>
              <w:rPr>
                <w:sz w:val="20"/>
                <w:color w:val="334155"/>
              </w:rPr>
              <w:t>Complex SQL Query Demonstration</w:t>
            </w:r>
          </w:p>
        </w:tc>
        <w:tc>
          <w:tcPr>
            <w:tcMar>
              <w:top w:w="100" w:type="dxa"/>
              <w:bottom w:w="100" w:type="dxa"/>
              <w:left w:w="150" w:type="dxa"/>
              <w:right w:w="150" w:type="dxa"/>
            </w:tcMar>
          </w:tcPr>
          <w:p>
            <w:r>
              <w:rPr>
                <w:sz w:val="20"/>
                <w:color w:val="334155"/>
              </w:rPr>
              <w:t>32</w:t>
            </w:r>
          </w:p>
        </w:tc>
      </w:tr>
      <w:tr>
        <w:tc>
          <w:tcPr>
            <w:tcMar>
              <w:top w:w="100" w:type="dxa"/>
              <w:bottom w:w="100" w:type="dxa"/>
              <w:left w:w="150" w:type="dxa"/>
              <w:right w:w="150" w:type="dxa"/>
            </w:tcMar>
          </w:tcPr>
          <w:p>
            <w:r>
              <w:rPr>
                <w:sz w:val="20"/>
                <w:color w:val="334155"/>
              </w:rPr>
              <w:t>6.3</w:t>
            </w:r>
          </w:p>
        </w:tc>
        <w:tc>
          <w:tcPr>
            <w:tcMar>
              <w:top w:w="100" w:type="dxa"/>
              <w:bottom w:w="100" w:type="dxa"/>
              <w:left w:w="150" w:type="dxa"/>
              <w:right w:w="150" w:type="dxa"/>
            </w:tcMar>
          </w:tcPr>
          <w:p>
            <w:r>
              <w:rPr>
                <w:sz w:val="20"/>
                <w:color w:val="334155"/>
              </w:rPr>
              <w:t>RESTful Flask API Architecture</w:t>
            </w:r>
          </w:p>
        </w:tc>
        <w:tc>
          <w:tcPr>
            <w:tcMar>
              <w:top w:w="100" w:type="dxa"/>
              <w:bottom w:w="100" w:type="dxa"/>
              <w:left w:w="150" w:type="dxa"/>
              <w:right w:w="150" w:type="dxa"/>
            </w:tcMar>
          </w:tcPr>
          <w:p>
            <w:r>
              <w:rPr>
                <w:sz w:val="20"/>
                <w:color w:val="334155"/>
              </w:rPr>
              <w:t>36</w:t>
            </w:r>
          </w:p>
        </w:tc>
      </w:tr>
      <w:tr>
        <w:tc>
          <w:tcPr>
            <w:tcMar>
              <w:top w:w="100" w:type="dxa"/>
              <w:bottom w:w="100" w:type="dxa"/>
              <w:left w:w="150" w:type="dxa"/>
              <w:right w:w="150" w:type="dxa"/>
            </w:tcMar>
          </w:tcPr>
          <w:p>
            <w:r>
              <w:rPr>
                <w:sz w:val="20"/>
                <w:color w:val="334155"/>
              </w:rPr>
              <w:t>7.</w:t>
            </w:r>
          </w:p>
        </w:tc>
        <w:tc>
          <w:tcPr>
            <w:tcMar>
              <w:top w:w="100" w:type="dxa"/>
              <w:bottom w:w="100" w:type="dxa"/>
              <w:left w:w="150" w:type="dxa"/>
              <w:right w:w="150" w:type="dxa"/>
            </w:tcMar>
          </w:tcPr>
          <w:p>
            <w:r>
              <w:rPr>
                <w:sz w:val="20"/>
                <w:color w:val="334155"/>
              </w:rPr>
              <w:t>Conclusion and Future Scope</w:t>
            </w:r>
          </w:p>
        </w:tc>
        <w:tc>
          <w:tcPr>
            <w:tcMar>
              <w:top w:w="100" w:type="dxa"/>
              <w:bottom w:w="100" w:type="dxa"/>
              <w:left w:w="150" w:type="dxa"/>
              <w:right w:w="150" w:type="dxa"/>
            </w:tcMar>
          </w:tcPr>
          <w:p>
            <w:r>
              <w:rPr>
                <w:sz w:val="20"/>
                <w:color w:val="334155"/>
              </w:rPr>
              <w:t>40</w:t>
            </w:r>
          </w:p>
        </w:tc>
      </w:tr>
      <w:tr>
        <w:tc>
          <w:tcPr>
            <w:tcMar>
              <w:top w:w="100" w:type="dxa"/>
              <w:bottom w:w="100" w:type="dxa"/>
              <w:left w:w="150" w:type="dxa"/>
              <w:right w:w="150" w:type="dxa"/>
            </w:tcMar>
          </w:tcPr>
          <w:p>
            <w:r>
              <w:rPr>
                <w:sz w:val="20"/>
                <w:color w:val="334155"/>
              </w:rPr>
              <w:t>8.</w:t>
            </w:r>
          </w:p>
        </w:tc>
        <w:tc>
          <w:tcPr>
            <w:tcMar>
              <w:top w:w="100" w:type="dxa"/>
              <w:bottom w:w="100" w:type="dxa"/>
              <w:left w:w="150" w:type="dxa"/>
              <w:right w:w="150" w:type="dxa"/>
            </w:tcMar>
          </w:tcPr>
          <w:p>
            <w:r>
              <w:rPr>
                <w:sz w:val="20"/>
                <w:color w:val="334155"/>
              </w:rPr>
              <w:t>References and Appendix</w:t>
            </w:r>
          </w:p>
        </w:tc>
        <w:tc>
          <w:tcPr>
            <w:tcMar>
              <w:top w:w="100" w:type="dxa"/>
              <w:bottom w:w="100" w:type="dxa"/>
              <w:left w:w="150" w:type="dxa"/>
              <w:right w:w="150" w:type="dxa"/>
            </w:tcMar>
          </w:tcPr>
          <w:p>
            <w:r>
              <w:rPr>
                <w:sz w:val="20"/>
                <w:color w:val="334155"/>
              </w:rPr>
              <w:t>41</w:t>
            </w:r>
          </w:p>
        </w:tc>
      </w:tr>
    </w:tbl>
    <w:p>
      <w:r>
        <w:br w:type="page"/>
      </w:r>
    </w:p>
    <w:p>
      <w:pPr>
        <w:spacing w:before="300" w:after="120"/>
      </w:pPr>
      <w:r>
        <w:rPr>
          <w:b/>
          <w:color w:val="1E3A8A"/>
          <w:sz w:val="36"/>
          <w:rFonts w:ascii="Calibri" w:hAnsi="Calibri"/>
        </w:rPr>
        <w:t xml:space="preserve">1. INTRODUCTION</w:t>
      </w:r>
    </w:p>
    <w:p>
      <w:pPr>
        <w:spacing w:before="200" w:after="80"/>
      </w:pPr>
      <w:r>
        <w:rPr>
          <w:b/>
          <w:color w:val="2563EB"/>
          <w:sz w:val="28"/>
          <w:rFonts w:ascii="Calibri" w:hAnsi="Calibri"/>
        </w:rPr>
        <w:t xml:space="preserve">1.1 Background and Motivation</w:t>
      </w:r>
    </w:p>
    <w:p>
      <w:pPr>
        <w:jc w:val="both"/>
        <w:spacing w:before="80" w:after="100"/>
      </w:pPr>
      <w:r>
        <w:rPr>
          <w:color w:val="334155"/>
          <w:sz w:val="22"/>
          <w:rFonts w:ascii="Calibri" w:hAnsi="Calibri"/>
        </w:rPr>
        <w:t xml:space="preserve">Modern higher education institutions accommodate sprawling campuses with multi-storey academic complexes, research laboratories, high-traffic cafeterias, hostel blocks, and sports complexes. Within such environments, students, faculty, and university personnel frequently misplace valuable belongings such as high-end laptops, student identity cards, scientific calculators, keys, earphones, textbooks, and personal wallets.</w:t>
      </w:r>
    </w:p>
    <w:p>
      <w:pPr>
        <w:jc w:val="both"/>
        <w:spacing w:before="80" w:after="120"/>
      </w:pPr>
      <w:r>
        <w:rPr>
          <w:color w:val="334155"/>
          <w:sz w:val="22"/>
          <w:rFonts w:ascii="Calibri" w:hAnsi="Calibri"/>
        </w:rPr>
        <w:t xml:space="preserve">Historically, campuses have relied on ad-hoc, manual mechanisms to handle misplaced items. Found items are often turned over to local floor sweepers, parked at arbitrary security desks, or broadcast on chaotic social media group chats. This unstructured paradigm suffers from severe shortcomings, including lack of centralization, absence of proof verification, and zero institutional accountability.</w:t>
      </w:r>
    </w:p>
    <w:p>
      <w:pPr>
        <w:spacing w:before="200" w:after="80"/>
      </w:pPr>
      <w:r>
        <w:rPr>
          <w:b/>
          <w:color w:val="2563EB"/>
          <w:sz w:val="28"/>
          <w:rFonts w:ascii="Calibri" w:hAnsi="Calibri"/>
        </w:rPr>
        <w:t xml:space="preserve">1.2 Problem Statement</w:t>
      </w:r>
    </w:p>
    <w:p>
      <w:pPr>
        <w:jc w:val="both"/>
        <w:spacing w:before="80" w:after="120"/>
      </w:pPr>
      <w:r>
        <w:rPr>
          <w:color w:val="334155"/>
          <w:sz w:val="22"/>
          <w:rFonts w:ascii="Calibri" w:hAnsi="Calibri"/>
        </w:rPr>
        <w:t xml:space="preserve">There is an urgent academic and operational necessity for an automated, centralized, and robust Relational Database Management System that systematically indexes all lost and found belongings across designated campus zones, conceals confidential identifying marks from the general public while providing verifiable proof criteria to evaluate claims, enforces strict relational integrity constraints and foreign key cascades, and provides automated trigger mechanisms and stored procedures to handle claim approvals, dispute rejections, and recovery statistics without manual database tampering.</w:t>
      </w:r>
    </w:p>
    <w:p>
      <w:pPr>
        <w:spacing w:before="200" w:after="80"/>
      </w:pPr>
      <w:r>
        <w:rPr>
          <w:b/>
          <w:color w:val="2563EB"/>
          <w:sz w:val="28"/>
          <w:rFonts w:ascii="Calibri" w:hAnsi="Calibri"/>
        </w:rPr>
        <w:t xml:space="preserve">1.3 Objectives of the System</w:t>
      </w:r>
    </w:p>
    <w:p>
      <w:pPr>
        <w:spacing w:before="40" w:after="40"/>
      </w:pPr>
      <w:r>
        <w:rPr>
          <w:color w:val="334155"/>
          <w:sz w:val="22"/>
          <w:rFonts w:ascii="Calibri" w:hAnsi="Calibri"/>
        </w:rPr>
        <w:t xml:space="preserve">1. Conceptual and Logical Data Modeling: Construct a normalized Entity-Relationship (ER) model and Relational Schema adhering strictly to Third Normal Form (3NF).</w:t>
      </w:r>
    </w:p>
    <w:p>
      <w:pPr>
        <w:spacing w:before="40" w:after="40"/>
      </w:pPr>
      <w:r>
        <w:rPr>
          <w:color w:val="334155"/>
          <w:sz w:val="22"/>
          <w:rFonts w:ascii="Calibri" w:hAnsi="Calibri"/>
        </w:rPr>
        <w:t xml:space="preserve">2. Relational Database Implementation: Implement the database on MySQL 8.0 using comprehensive DDL scripts with primary keys, foreign keys, and domain check constraints.</w:t>
      </w:r>
    </w:p>
    <w:p>
      <w:pPr>
        <w:spacing w:before="40" w:after="40"/>
      </w:pPr>
      <w:r>
        <w:rPr>
          <w:color w:val="334155"/>
          <w:sz w:val="22"/>
          <w:rFonts w:ascii="Calibri" w:hAnsi="Calibri"/>
        </w:rPr>
        <w:t xml:space="preserve">3. Advanced Procedural SQL Programming: Implement Database Triggers for status automation, Stored Procedures with Transaction Control (TCL) for atomic claim processing, and an explicit PL/SQL Cursor procedure to aggregate category recovery rates.</w:t>
      </w:r>
    </w:p>
    <w:p>
      <w:pPr>
        <w:spacing w:before="40" w:after="40"/>
      </w:pPr>
      <w:r>
        <w:rPr>
          <w:color w:val="334155"/>
          <w:sz w:val="22"/>
          <w:rFonts w:ascii="Calibri" w:hAnsi="Calibri"/>
        </w:rPr>
        <w:t xml:space="preserve">4. Secure Access Control (DCL): Implement least-privilege user roles using GRANT and REVOKE commands.</w:t>
      </w:r>
    </w:p>
    <w:p>
      <w:pPr>
        <w:spacing w:before="40" w:after="120"/>
      </w:pPr>
      <w:r>
        <w:rPr>
          <w:color w:val="334155"/>
          <w:sz w:val="22"/>
          <w:rFonts w:ascii="Calibri" w:hAnsi="Calibri"/>
        </w:rPr>
        <w:t xml:space="preserve">5. Full-Stack Web Application: Connect the MySQL database to an asynchronous Python Flask REST API and responsive frontend.</w:t>
      </w:r>
    </w:p>
    <w:p>
      <w:r>
        <w:br w:type="page"/>
      </w:r>
    </w:p>
    <w:p>
      <w:pPr>
        <w:spacing w:before="300" w:after="120"/>
      </w:pPr>
      <w:r>
        <w:rPr>
          <w:b/>
          <w:color w:val="1E3A8A"/>
          <w:sz w:val="36"/>
          <w:rFonts w:ascii="Calibri" w:hAnsi="Calibri"/>
        </w:rPr>
        <w:t xml:space="preserve">5. SYSTEM DESIGN</w:t>
      </w:r>
    </w:p>
    <w:p>
      <w:pPr>
        <w:spacing w:before="200" w:after="80"/>
      </w:pPr>
      <w:r>
        <w:rPr>
          <w:b/>
          <w:color w:val="2563EB"/>
          <w:sz w:val="28"/>
          <w:rFonts w:ascii="Calibri" w:hAnsi="Calibri"/>
        </w:rPr>
        <w:t xml:space="preserve">5.1 Three-Tier System Architecture</w:t>
      </w:r>
    </w:p>
    <w:p>
      <w:pPr>
        <w:spacing w:before="60" w:after="80"/>
      </w:pPr>
      <w:r>
        <w:rPr>
          <w:color w:val="334155"/>
          <w:sz w:val="22"/>
          <w:rFonts w:ascii="Calibri" w:hAnsi="Calibri"/>
        </w:rPr>
        <w:t xml:space="preserve">The system follows an industry-standard three-tier architecture comprising:</w:t>
      </w:r>
    </w:p>
    <w:p>
      <w:pPr>
        <w:spacing w:before="40" w:after="40"/>
      </w:pPr>
      <w:r>
        <w:rPr>
          <w:color w:val="334155"/>
          <w:sz w:val="22"/>
          <w:rFonts w:ascii="Calibri" w:hAnsi="Calibri"/>
        </w:rPr>
        <w:t xml:space="preserve">1. Presentation Tier (Client): Modern responsive single-page application built with HTML5, CSS3, and JavaScript Fetch API.</w:t>
      </w:r>
    </w:p>
    <w:p>
      <w:pPr>
        <w:spacing w:before="40" w:after="40"/>
      </w:pPr>
      <w:r>
        <w:rPr>
          <w:color w:val="334155"/>
          <w:sz w:val="22"/>
          <w:rFonts w:ascii="Calibri" w:hAnsi="Calibri"/>
        </w:rPr>
        <w:t xml:space="preserve">2. Application Tier (Server): Python Flask RESTful API executing direct parameterized SQL queries using mysql.connector.</w:t>
      </w:r>
    </w:p>
    <w:p>
      <w:pPr>
        <w:spacing w:before="40" w:after="120"/>
      </w:pPr>
      <w:r>
        <w:rPr>
          <w:color w:val="334155"/>
          <w:sz w:val="22"/>
          <w:rFonts w:ascii="Calibri" w:hAnsi="Calibri"/>
        </w:rPr>
        <w:t xml:space="preserve">3. Database Tier (Persistence): MySQL 8.0 Community Server utilizing the InnoDB storage engine with full ACID compliance.</w:t>
      </w:r>
    </w:p>
    <w:p>
      <w:pPr>
        <w:spacing w:before="200" w:after="80"/>
      </w:pPr>
      <w:r>
        <w:rPr>
          <w:b/>
          <w:color w:val="2563EB"/>
          <w:sz w:val="28"/>
          <w:rFonts w:ascii="Calibri" w:hAnsi="Calibri"/>
        </w:rPr>
        <w:t xml:space="preserve">5.2 Relational Schema Specification</w:t>
      </w:r>
    </w:p>
    <w:p>
      <w:pPr>
        <w:spacing w:before="60" w:after="80"/>
      </w:pPr>
      <w:r>
        <w:rPr>
          <w:color w:val="334155"/>
          <w:sz w:val="22"/>
          <w:rFonts w:ascii="Calibri" w:hAnsi="Calibri"/>
        </w:rPr>
        <w:t xml:space="preserve">The relational model comprises 6 interconnected tables (Primary Keys underlined, Foreign Keys marked):</w:t>
      </w:r>
    </w:p>
    <w:p>
      <w:pPr>
        <w:spacing w:before="40" w:after="40"/>
      </w:pPr>
      <w:r>
        <w:rPr>
          <w:color w:val="1E293B"/>
          <w:sz w:val="22"/>
          <w:rFonts w:ascii="Calibri" w:hAnsi="Calibri"/>
        </w:rPr>
        <w:t xml:space="preserve">1. USERS ( user_id [PK], full_name, email [UQ], phone, role, department, id_number [UQ], password_hash, created_at )</w:t>
      </w:r>
    </w:p>
    <w:p>
      <w:pPr>
        <w:spacing w:before="40" w:after="40"/>
      </w:pPr>
      <w:r>
        <w:rPr>
          <w:color w:val="1E293B"/>
          <w:sz w:val="22"/>
          <w:rFonts w:ascii="Calibri" w:hAnsi="Calibri"/>
        </w:rPr>
        <w:t xml:space="preserve">2. CATEGORIES ( category_id [PK], category_name [UQ], description, created_at )</w:t>
      </w:r>
    </w:p>
    <w:p>
      <w:pPr>
        <w:spacing w:before="40" w:after="40"/>
      </w:pPr>
      <w:r>
        <w:rPr>
          <w:color w:val="1E293B"/>
          <w:sz w:val="22"/>
          <w:rFonts w:ascii="Calibri" w:hAnsi="Calibri"/>
        </w:rPr>
        <w:t xml:space="preserve">3. LOCATIONS ( location_id [PK], campus_zone, building_name, specific_spot, is_safe_drop_point, created_at )</w:t>
      </w:r>
    </w:p>
    <w:p>
      <w:pPr>
        <w:spacing w:before="40" w:after="40"/>
      </w:pPr>
      <w:r>
        <w:rPr>
          <w:color w:val="1E293B"/>
          <w:sz w:val="22"/>
          <w:rFonts w:ascii="Calibri" w:hAnsi="Calibri"/>
        </w:rPr>
        <w:t xml:space="preserve">4. ITEMS ( item_id [PK], report_type, title, description, category_id [FK], location_id [FK], date_incident, date_reported, status, reported_by_user_id [FK], contact_phone, identifying_mark, storage_location )</w:t>
      </w:r>
    </w:p>
    <w:p>
      <w:pPr>
        <w:spacing w:before="40" w:after="40"/>
      </w:pPr>
      <w:r>
        <w:rPr>
          <w:color w:val="1E293B"/>
          <w:sz w:val="22"/>
          <w:rFonts w:ascii="Calibri" w:hAnsi="Calibri"/>
        </w:rPr>
        <w:t xml:space="preserve">5. CLAIMS ( claim_id [PK], item_id [FK], claimant_user_id [FK], claim_description, proof_reference, claim_date, status, reviewed_by_admin_id [FK], review_date, review_remarks )</w:t>
      </w:r>
    </w:p>
    <w:p>
      <w:pPr>
        <w:spacing w:before="40" w:after="120"/>
      </w:pPr>
      <w:r>
        <w:rPr>
          <w:color w:val="1E293B"/>
          <w:sz w:val="22"/>
          <w:rFonts w:ascii="Calibri" w:hAnsi="Calibri"/>
        </w:rPr>
        <w:t xml:space="preserve">6. ACTIVITY_LOGS ( log_id [PK], action_type, description, performed_by_user_id [FK], entity_name, entity_id, logged_at )</w:t>
      </w:r>
    </w:p>
    <w:p>
      <w:pPr>
        <w:spacing w:before="200" w:after="80"/>
      </w:pPr>
      <w:r>
        <w:rPr>
          <w:b/>
          <w:color w:val="2563EB"/>
          <w:sz w:val="28"/>
          <w:rFonts w:ascii="Calibri" w:hAnsi="Calibri"/>
        </w:rPr>
        <w:t xml:space="preserve">5.3 Database Normalization Proof (UNF to 3NF)</w:t>
      </w:r>
    </w:p>
    <w:p>
      <w:pPr>
        <w:spacing w:before="60" w:after="80"/>
      </w:pPr>
      <w:r>
        <w:rPr>
          <w:color w:val="334155"/>
          <w:sz w:val="22"/>
          <w:rFonts w:ascii="Calibri" w:hAnsi="Calibri"/>
        </w:rPr>
        <w:t xml:space="preserve">The database design was normalized through mathematical functional dependency analysis:</w:t>
      </w:r>
    </w:p>
    <w:p>
      <w:pPr>
        <w:spacing w:before="40" w:after="40"/>
      </w:pPr>
      <w:r>
        <w:rPr>
          <w:color w:val="334155"/>
          <w:sz w:val="22"/>
          <w:rFonts w:ascii="Calibri" w:hAnsi="Calibri"/>
        </w:rPr>
        <w:t xml:space="preserve">â€¢ Unnormalized Form (UNF): All incident attributes, claimant arrays, category details, and location spots were grouped into a single table with repeating groups and update anomalies.</w:t>
      </w:r>
    </w:p>
    <w:p>
      <w:pPr>
        <w:spacing w:before="40" w:after="40"/>
      </w:pPr>
      <w:r>
        <w:rPr>
          <w:color w:val="334155"/>
          <w:sz w:val="22"/>
          <w:rFonts w:ascii="Calibri" w:hAnsi="Calibri"/>
        </w:rPr>
        <w:t xml:space="preserve">â€¢ First Normal Form (1NF): Repeating groups were eliminated by separating Claims into an independent table with atomic attribute domains.</w:t>
      </w:r>
    </w:p>
    <w:p>
      <w:pPr>
        <w:spacing w:before="40" w:after="40"/>
      </w:pPr>
      <w:r>
        <w:rPr>
          <w:color w:val="334155"/>
          <w:sz w:val="22"/>
          <w:rFonts w:ascii="Calibri" w:hAnsi="Calibri"/>
        </w:rPr>
        <w:t xml:space="preserve">â€¢ Second Normal Form (2NF): Partial dependencies were eliminated by extracting User attributes (ClaimantName depending on ClaimantID alone) into the USERS entity.</w:t>
      </w:r>
    </w:p>
    <w:p>
      <w:pPr>
        <w:spacing w:before="40" w:after="120"/>
      </w:pPr>
      <w:r>
        <w:rPr>
          <w:color w:val="334155"/>
          <w:sz w:val="22"/>
          <w:rFonts w:ascii="Calibri" w:hAnsi="Calibri"/>
        </w:rPr>
        <w:t xml:space="preserve">â€¢ Third Normal Form (3NF): Transitive dependencies (item_id -&gt; category_name -&gt; category_desc and item_id -&gt; building_name -&gt; campus_zone) were resolved by decomposing into separate CATEGORIES and LOCATIONS relations.</w:t>
      </w:r>
    </w:p>
    <w:p>
      <w:r>
        <w:br w:type="page"/>
      </w:r>
    </w:p>
    <w:p>
      <w:pPr>
        <w:spacing w:before="300" w:after="120"/>
      </w:pPr>
      <w:r>
        <w:rPr>
          <w:b/>
          <w:color w:val="1E3A8A"/>
          <w:sz w:val="36"/>
          <w:rFonts w:ascii="Calibri" w:hAnsi="Calibri"/>
        </w:rPr>
        <w:t xml:space="preserve">6. IMPLEMENTATION &amp; LAB SYLLABUS MAPPING</w:t>
      </w:r>
    </w:p>
    <w:p>
      <w:pPr>
        <w:spacing w:before="60" w:after="80"/>
      </w:pPr>
      <w:r>
        <w:rPr>
          <w:color w:val="334155"/>
          <w:sz w:val="22"/>
          <w:rFonts w:ascii="Calibri" w:hAnsi="Calibri"/>
        </w:rPr>
        <w:t xml:space="preserve">The project was designed to address all Course Outcomes (COs) specified in the CSC2131 Course Hand-Out:</w:t>
      </w:r>
    </w:p>
    <w:tbl>
      <w:tblPr>
        <w:tblW w:w="5000" w:type="pct"/>
        <w:tblBorders>
          <w:top w:val="single" w:sz="6" w:space="0" w:color="3B82F6"/>
          <w:bottom w:val="single" w:sz="6" w:space="0" w:color="3B82F6"/>
          <w:insideH w:val="single" w:sz="4" w:space="0" w:color="E2E8F0"/>
          <w:insideV w:val="none"/>
          <w:left w:val="none"/>
          <w:right w:val="none"/>
        </w:tblBorders>
      </w:tblPr>
      <w:tr>
        <w:trPr>
          <w:tblHeader/>
        </w:trPr>
        <w:tc>
          <w:tcPr>
            <w:shd w:val="clear" w:color="auto" w:fill="F1F5F9"/>
            <w:tcMar>
              <w:top w:w="120" w:type="dxa"/>
              <w:bottom w:w="120" w:type="dxa"/>
              <w:left w:w="150" w:type="dxa"/>
              <w:right w:w="150" w:type="dxa"/>
            </w:tcMar>
          </w:tcPr>
          <w:p>
            <w:r>
              <w:rPr>
                <w:b/>
                <w:sz w:val="22"/>
                <w:color w:val="1E293B"/>
              </w:rPr>
              <w:t>Course Outcome</w:t>
            </w:r>
          </w:p>
        </w:tc>
        <w:tc>
          <w:tcPr>
            <w:shd w:val="clear" w:color="auto" w:fill="F1F5F9"/>
            <w:tcMar>
              <w:top w:w="120" w:type="dxa"/>
              <w:bottom w:w="120" w:type="dxa"/>
              <w:left w:w="150" w:type="dxa"/>
              <w:right w:w="150" w:type="dxa"/>
            </w:tcMar>
          </w:tcPr>
          <w:p>
            <w:r>
              <w:rPr>
                <w:b/>
                <w:sz w:val="22"/>
                <w:color w:val="1E293B"/>
              </w:rPr>
              <w:t>Handout Syllabus Requirement</w:t>
            </w:r>
          </w:p>
        </w:tc>
        <w:tc>
          <w:tcPr>
            <w:shd w:val="clear" w:color="auto" w:fill="F1F5F9"/>
            <w:tcMar>
              <w:top w:w="120" w:type="dxa"/>
              <w:bottom w:w="120" w:type="dxa"/>
              <w:left w:w="150" w:type="dxa"/>
              <w:right w:w="150" w:type="dxa"/>
            </w:tcMar>
          </w:tcPr>
          <w:p>
            <w:r>
              <w:rPr>
                <w:b/>
                <w:sz w:val="22"/>
                <w:color w:val="1E293B"/>
              </w:rPr>
              <w:t>Implementation in Campus Lost &amp; Found System</w:t>
            </w:r>
          </w:p>
        </w:tc>
      </w:tr>
      <w:tr>
        <w:tc>
          <w:tcPr>
            <w:tcMar>
              <w:top w:w="100" w:type="dxa"/>
              <w:bottom w:w="100" w:type="dxa"/>
              <w:left w:w="150" w:type="dxa"/>
              <w:right w:w="150" w:type="dxa"/>
            </w:tcMar>
          </w:tcPr>
          <w:p>
            <w:r>
              <w:rPr>
                <w:sz w:val="20"/>
                <w:color w:val="334155"/>
              </w:rPr>
              <w:t>CSC2131.1</w:t>
            </w:r>
          </w:p>
        </w:tc>
        <w:tc>
          <w:tcPr>
            <w:tcMar>
              <w:top w:w="100" w:type="dxa"/>
              <w:bottom w:w="100" w:type="dxa"/>
              <w:left w:w="150" w:type="dxa"/>
              <w:right w:w="150" w:type="dxa"/>
            </w:tcMar>
          </w:tcPr>
          <w:p>
            <w:r>
              <w:rPr>
                <w:sz w:val="20"/>
                <w:color w:val="334155"/>
              </w:rPr>
              <w:t>ER Modeling &amp; Normalization</w:t>
            </w:r>
          </w:p>
        </w:tc>
        <w:tc>
          <w:tcPr>
            <w:tcMar>
              <w:top w:w="100" w:type="dxa"/>
              <w:bottom w:w="100" w:type="dxa"/>
              <w:left w:w="150" w:type="dxa"/>
              <w:right w:w="150" w:type="dxa"/>
            </w:tcMar>
          </w:tcPr>
          <w:p>
            <w:r>
              <w:rPr>
                <w:sz w:val="20"/>
                <w:color w:val="334155"/>
              </w:rPr>
              <w:t>Constructed comprehensive ER diagram, Relational schema, and mathematical 3NF decomposition.</w:t>
            </w:r>
          </w:p>
        </w:tc>
      </w:tr>
      <w:tr>
        <w:tc>
          <w:tcPr>
            <w:tcMar>
              <w:top w:w="100" w:type="dxa"/>
              <w:bottom w:w="100" w:type="dxa"/>
              <w:left w:w="150" w:type="dxa"/>
              <w:right w:w="150" w:type="dxa"/>
            </w:tcMar>
          </w:tcPr>
          <w:p>
            <w:r>
              <w:rPr>
                <w:sz w:val="20"/>
                <w:color w:val="334155"/>
              </w:rPr>
              <w:t>CSC2131.2</w:t>
            </w:r>
          </w:p>
        </w:tc>
        <w:tc>
          <w:tcPr>
            <w:tcMar>
              <w:top w:w="100" w:type="dxa"/>
              <w:bottom w:w="100" w:type="dxa"/>
              <w:left w:w="150" w:type="dxa"/>
              <w:right w:w="150" w:type="dxa"/>
            </w:tcMar>
          </w:tcPr>
          <w:p>
            <w:r>
              <w:rPr>
                <w:sz w:val="20"/>
                <w:color w:val="334155"/>
              </w:rPr>
              <w:t>DDL Schema &amp; Constraints</w:t>
            </w:r>
          </w:p>
        </w:tc>
        <w:tc>
          <w:tcPr>
            <w:tcMar>
              <w:top w:w="100" w:type="dxa"/>
              <w:bottom w:w="100" w:type="dxa"/>
              <w:left w:w="150" w:type="dxa"/>
              <w:right w:w="150" w:type="dxa"/>
            </w:tcMar>
          </w:tcPr>
          <w:p>
            <w:r>
              <w:rPr>
                <w:sz w:val="20"/>
                <w:color w:val="334155"/>
              </w:rPr>
              <w:t>Defined 6 InnoDB tables with Primary Keys, Foreign Keys, NOT NULL, UNIQUE, and CHECK constraints in schema.sql.</w:t>
            </w:r>
          </w:p>
        </w:tc>
      </w:tr>
      <w:tr>
        <w:tc>
          <w:tcPr>
            <w:tcMar>
              <w:top w:w="100" w:type="dxa"/>
              <w:bottom w:w="100" w:type="dxa"/>
              <w:left w:w="150" w:type="dxa"/>
              <w:right w:w="150" w:type="dxa"/>
            </w:tcMar>
          </w:tcPr>
          <w:p>
            <w:r>
              <w:rPr>
                <w:sz w:val="20"/>
                <w:color w:val="334155"/>
              </w:rPr>
              <w:t>CSC2131.3</w:t>
            </w:r>
          </w:p>
        </w:tc>
        <w:tc>
          <w:tcPr>
            <w:tcMar>
              <w:top w:w="100" w:type="dxa"/>
              <w:bottom w:w="100" w:type="dxa"/>
              <w:left w:w="150" w:type="dxa"/>
              <w:right w:w="150" w:type="dxa"/>
            </w:tcMar>
          </w:tcPr>
          <w:p>
            <w:r>
              <w:rPr>
                <w:sz w:val="20"/>
                <w:color w:val="334155"/>
              </w:rPr>
              <w:t>DML, Joins, Aggregates &amp; Views</w:t>
            </w:r>
          </w:p>
        </w:tc>
        <w:tc>
          <w:tcPr>
            <w:tcMar>
              <w:top w:w="100" w:type="dxa"/>
              <w:bottom w:w="100" w:type="dxa"/>
              <w:left w:w="150" w:type="dxa"/>
              <w:right w:w="150" w:type="dxa"/>
            </w:tcMar>
          </w:tcPr>
          <w:p>
            <w:r>
              <w:rPr>
                <w:sz w:val="20"/>
                <w:color w:val="334155"/>
              </w:rPr>
              <w:t>Developed Inner/Outer/Self Joins, Group By with Having, Correlated Subqueries, and 4 specialized Views in queries.sql.</w:t>
            </w:r>
          </w:p>
        </w:tc>
      </w:tr>
      <w:tr>
        <w:tc>
          <w:tcPr>
            <w:tcMar>
              <w:top w:w="100" w:type="dxa"/>
              <w:bottom w:w="100" w:type="dxa"/>
              <w:left w:w="150" w:type="dxa"/>
              <w:right w:w="150" w:type="dxa"/>
            </w:tcMar>
          </w:tcPr>
          <w:p>
            <w:r>
              <w:rPr>
                <w:sz w:val="20"/>
                <w:color w:val="334155"/>
              </w:rPr>
              <w:t>CSC2131.4</w:t>
            </w:r>
          </w:p>
        </w:tc>
        <w:tc>
          <w:tcPr>
            <w:tcMar>
              <w:top w:w="100" w:type="dxa"/>
              <w:bottom w:w="100" w:type="dxa"/>
              <w:left w:w="150" w:type="dxa"/>
              <w:right w:w="150" w:type="dxa"/>
            </w:tcMar>
          </w:tcPr>
          <w:p>
            <w:r>
              <w:rPr>
                <w:sz w:val="20"/>
                <w:color w:val="334155"/>
              </w:rPr>
              <w:t>TCL &amp; User Privileges (DCL)</w:t>
            </w:r>
          </w:p>
        </w:tc>
        <w:tc>
          <w:tcPr>
            <w:tcMar>
              <w:top w:w="100" w:type="dxa"/>
              <w:bottom w:w="100" w:type="dxa"/>
              <w:left w:w="150" w:type="dxa"/>
              <w:right w:w="150" w:type="dxa"/>
            </w:tcMar>
          </w:tcPr>
          <w:p>
            <w:r>
              <w:rPr>
                <w:sz w:val="20"/>
                <w:color w:val="334155"/>
              </w:rPr>
              <w:t>Implemented COMMIT, ROLLBACK, and SAVEPOINT transaction blocks alongside GRANT and REVOKE security roles.</w:t>
            </w:r>
          </w:p>
        </w:tc>
      </w:tr>
      <w:tr>
        <w:tc>
          <w:tcPr>
            <w:tcMar>
              <w:top w:w="100" w:type="dxa"/>
              <w:bottom w:w="100" w:type="dxa"/>
              <w:left w:w="150" w:type="dxa"/>
              <w:right w:w="150" w:type="dxa"/>
            </w:tcMar>
          </w:tcPr>
          <w:p>
            <w:r>
              <w:rPr>
                <w:sz w:val="20"/>
                <w:color w:val="334155"/>
              </w:rPr>
              <w:t>CSC2131.5</w:t>
            </w:r>
          </w:p>
        </w:tc>
        <w:tc>
          <w:tcPr>
            <w:tcMar>
              <w:top w:w="100" w:type="dxa"/>
              <w:bottom w:w="100" w:type="dxa"/>
              <w:left w:w="150" w:type="dxa"/>
              <w:right w:w="150" w:type="dxa"/>
            </w:tcMar>
          </w:tcPr>
          <w:p>
            <w:r>
              <w:rPr>
                <w:sz w:val="20"/>
                <w:color w:val="334155"/>
              </w:rPr>
              <w:t>PL/SQL, Cursors &amp; Triggers</w:t>
            </w:r>
          </w:p>
        </w:tc>
        <w:tc>
          <w:tcPr>
            <w:tcMar>
              <w:top w:w="100" w:type="dxa"/>
              <w:bottom w:w="100" w:type="dxa"/>
              <w:left w:w="150" w:type="dxa"/>
              <w:right w:w="150" w:type="dxa"/>
            </w:tcMar>
          </w:tcPr>
          <w:p>
            <w:r>
              <w:rPr>
                <w:sz w:val="20"/>
                <w:color w:val="334155"/>
              </w:rPr>
              <w:t>Implemented 3 triggers for automated item resolution/logging and stored procedures with explicit PL/SQL Cursors.</w:t>
            </w:r>
          </w:p>
        </w:tc>
      </w:tr>
    </w:tbl>
    <w:p>
      <w:pPr>
        <w:spacing w:before="200" w:after="80"/>
      </w:pPr>
      <w:r>
        <w:rPr>
          <w:b/>
          <w:color w:val="2563EB"/>
          <w:sz w:val="28"/>
          <w:rFonts w:ascii="Calibri" w:hAnsi="Calibri"/>
        </w:rPr>
        <w:t xml:space="preserve">6.1 Advanced Stored Procedure with PL/SQL Cursor</w:t>
      </w:r>
    </w:p>
    <w:p>
      <w:pPr>
        <w:jc w:val="both"/>
        <w:spacing w:before="80" w:after="120"/>
      </w:pPr>
      <w:r>
        <w:rPr>
          <w:color w:val="334155"/>
          <w:sz w:val="22"/>
          <w:rFonts w:ascii="Calibri" w:hAnsi="Calibri"/>
        </w:rPr>
        <w:t xml:space="preserve">Stored procedure sp_generate_category_recovery_summary utilizes an explicit cursor (DECLARE cur_categories CURSOR FOR SELECT ...) to iterate over all campus categories, compute recovery rates dynamically into a temporary table, and display the final ranked output.</w:t>
      </w:r>
    </w:p>
    <w:p>
      <w:pPr>
        <w:spacing w:before="200" w:after="80"/>
      </w:pPr>
      <w:r>
        <w:rPr>
          <w:b/>
          <w:color w:val="2563EB"/>
          <w:sz w:val="28"/>
          <w:rFonts w:ascii="Calibri" w:hAnsi="Calibri"/>
        </w:rPr>
        <w:t xml:space="preserve">6.2 Automated Trigger: Claim Approval Cascade</w:t>
      </w:r>
    </w:p>
    <w:p>
      <w:pPr>
        <w:jc w:val="both"/>
        <w:spacing w:before="80" w:after="120"/>
      </w:pPr>
      <w:r>
        <w:rPr>
          <w:color w:val="334155"/>
          <w:sz w:val="22"/>
          <w:rFonts w:ascii="Calibri" w:hAnsi="Calibri"/>
        </w:rPr>
        <w:t xml:space="preserve">Trigger trg_after_claim_status_update automatically fires whenever an administrator updates a claim to APPROVED. It instantly marks the corresponding item as RESOLVED, automatically rejects competing claims for that item, and logs an immutable audit trail entry.</w:t>
      </w:r>
    </w:p>
    <w:p>
      <w:r>
        <w:br w:type="page"/>
      </w:r>
    </w:p>
    <w:p>
      <w:pPr>
        <w:spacing w:before="300" w:after="120"/>
      </w:pPr>
      <w:r>
        <w:rPr>
          <w:b/>
          <w:color w:val="1E3A8A"/>
          <w:sz w:val="36"/>
          <w:rFonts w:ascii="Calibri" w:hAnsi="Calibri"/>
        </w:rPr>
        <w:t xml:space="preserve">7. CONCLUSION &amp; REFERENCES</w:t>
      </w:r>
    </w:p>
    <w:p>
      <w:pPr>
        <w:spacing w:before="200" w:after="80"/>
      </w:pPr>
      <w:r>
        <w:rPr>
          <w:b/>
          <w:color w:val="2563EB"/>
          <w:sz w:val="28"/>
          <w:rFonts w:ascii="Calibri" w:hAnsi="Calibri"/>
        </w:rPr>
        <w:t xml:space="preserve">7.1 Project Conclusion</w:t>
      </w:r>
    </w:p>
    <w:p>
      <w:pPr>
        <w:jc w:val="both"/>
        <w:spacing w:before="80" w:after="120"/>
      </w:pPr>
      <w:r>
        <w:rPr>
          <w:color w:val="334155"/>
          <w:sz w:val="22"/>
          <w:rFonts w:ascii="Calibri" w:hAnsi="Calibri"/>
        </w:rPr>
        <w:t xml:space="preserve">The Campus Lost and Found Management System successfully models, implements, and deploys a robust relational database solution for Manipal University Jaipur. By adhering to 3NF normalization, enforcing referential integrity, and automating business logic through triggers and stored procedures, the system delivers high data integrity, student privacy, and operational efficiency.</w:t>
      </w:r>
    </w:p>
    <w:p>
      <w:pPr>
        <w:spacing w:before="200" w:after="80"/>
      </w:pPr>
      <w:r>
        <w:rPr>
          <w:b/>
          <w:color w:val="2563EB"/>
          <w:sz w:val="28"/>
          <w:rFonts w:ascii="Calibri" w:hAnsi="Calibri"/>
        </w:rPr>
        <w:t xml:space="preserve">7.2 References</w:t>
      </w:r>
    </w:p>
    <w:p>
      <w:pPr>
        <w:spacing w:before="40" w:after="40"/>
      </w:pPr>
      <w:r>
        <w:rPr>
          <w:color w:val="334155"/>
          <w:sz w:val="22"/>
          <w:rFonts w:ascii="Calibri" w:hAnsi="Calibri"/>
        </w:rPr>
        <w:t xml:space="preserve">1. Silberschatz, A., Korth, H. F., &amp; Sudarshan, S. (2021). Database System Concepts (7th ed.). McGraw Hill Education.</w:t>
      </w:r>
    </w:p>
    <w:p>
      <w:pPr>
        <w:spacing w:before="40" w:after="40"/>
      </w:pPr>
      <w:r>
        <w:rPr>
          <w:color w:val="334155"/>
          <w:sz w:val="22"/>
          <w:rFonts w:ascii="Calibri" w:hAnsi="Calibri"/>
        </w:rPr>
        <w:t xml:space="preserve">2. Elmasri, R., &amp; Navathe, S. B. (2017). Fundamentals of Database Systems (7th ed.). Pearson Education.</w:t>
      </w:r>
    </w:p>
    <w:p>
      <w:pPr>
        <w:spacing w:before="40" w:after="40"/>
      </w:pPr>
      <w:r>
        <w:rPr>
          <w:color w:val="334155"/>
          <w:sz w:val="22"/>
          <w:rFonts w:ascii="Calibri" w:hAnsi="Calibri"/>
        </w:rPr>
        <w:t xml:space="preserve">3. Beaulieu, A. (2020). Learning SQL: Generate, Manipulate, and Retrieve Data (3rd ed.). O'Reilly Media.</w:t>
      </w:r>
    </w:p>
    <w:p>
      <w:pPr>
        <w:spacing w:before="40" w:after="40"/>
      </w:pPr>
      <w:r>
        <w:rPr>
          <w:color w:val="334155"/>
          <w:sz w:val="22"/>
          <w:rFonts w:ascii="Calibri" w:hAnsi="Calibri"/>
        </w:rPr>
        <w:t xml:space="preserve">4. Bayross, I. (2025). SQL, PL/SQL (4th ed.). BPB Publications.</w:t>
      </w:r>
    </w:p>
    <w:p>
      <w:pPr>
        <w:spacing w:before="40" w:after="40"/>
      </w:pPr>
      <w:r>
        <w:rPr>
          <w:color w:val="334155"/>
          <w:sz w:val="22"/>
          <w:rFonts w:ascii="Calibri" w:hAnsi="Calibri"/>
        </w:rPr>
        <w:t xml:space="preserve">5. Oracle Corporation. (2026). MySQL 8.0 Reference Manual: InnoDB Storage Engine, Triggers, and Stored Programs.</w:t>
      </w:r>
    </w:p>
    <w:p>
      <w:pPr>
        <w:spacing w:before="40" w:after="100"/>
      </w:pPr>
      <w:r>
        <w:rPr>
          <w:color w:val="334155"/>
          <w:sz w:val="22"/>
          <w:rFonts w:ascii="Calibri" w:hAnsi="Calibri"/>
        </w:rPr>
        <w:t xml:space="preserve">6. Manipal University Jaipur. (2026). Course Hand-out: Relational Database Management Systems Lab (CSC2131).</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FD3A" w14:textId="77777777" w:rsidR="0018493E" w:rsidRDefault="0018493E" w:rsidP="003371E4">
      <w:r>
        <w:separator/>
      </w:r>
    </w:p>
  </w:endnote>
  <w:endnote w:type="continuationSeparator" w:id="0">
    <w:p w14:paraId="4B6B72B5" w14:textId="77777777" w:rsidR="0018493E" w:rsidRDefault="0018493E" w:rsidP="00337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8C4F" w14:textId="77777777" w:rsidR="0018493E" w:rsidRDefault="0018493E" w:rsidP="003371E4">
      <w:r>
        <w:separator/>
      </w:r>
    </w:p>
  </w:footnote>
  <w:footnote w:type="continuationSeparator" w:id="0">
    <w:p w14:paraId="51FAF72A" w14:textId="77777777" w:rsidR="0018493E" w:rsidRDefault="0018493E" w:rsidP="003371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3C90F278"/>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99"/>
    <w:multiLevelType w:val="hybridMultilevel"/>
    <w:tmpl w:val="00000124"/>
    <w:lvl w:ilvl="0" w:tplc="0000305E">
      <w:start w:val="1"/>
      <w:numFmt w:val="decimal"/>
      <w:lvlText w:val="%1"/>
      <w:lvlJc w:val="left"/>
      <w:pPr>
        <w:tabs>
          <w:tab w:val="num" w:pos="720"/>
        </w:tabs>
        <w:ind w:left="720" w:hanging="360"/>
      </w:pPr>
    </w:lvl>
    <w:lvl w:ilvl="1" w:tplc="0000440D">
      <w:start w:val="1"/>
      <w:numFmt w:val="decimal"/>
      <w:lvlText w:val="%2"/>
      <w:lvlJc w:val="left"/>
      <w:pPr>
        <w:tabs>
          <w:tab w:val="num" w:pos="1440"/>
        </w:tabs>
        <w:ind w:left="1440" w:hanging="360"/>
      </w:pPr>
    </w:lvl>
    <w:lvl w:ilvl="2" w:tplc="0000491C">
      <w:start w:val="3"/>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2213"/>
    <w:multiLevelType w:val="hybridMultilevel"/>
    <w:tmpl w:val="0000260D"/>
    <w:lvl w:ilvl="0" w:tplc="00006B89">
      <w:start w:val="1"/>
      <w:numFmt w:val="decimal"/>
      <w:lvlText w:val="%1"/>
      <w:lvlJc w:val="left"/>
      <w:pPr>
        <w:tabs>
          <w:tab w:val="num" w:pos="720"/>
        </w:tabs>
        <w:ind w:left="720" w:hanging="360"/>
      </w:pPr>
    </w:lvl>
    <w:lvl w:ilvl="1" w:tplc="0000030A">
      <w:start w:val="1"/>
      <w:numFmt w:val="decimal"/>
      <w:lvlText w:val="%2"/>
      <w:lvlJc w:val="left"/>
      <w:pPr>
        <w:tabs>
          <w:tab w:val="num" w:pos="1440"/>
        </w:tabs>
        <w:ind w:left="1440" w:hanging="360"/>
      </w:pPr>
    </w:lvl>
    <w:lvl w:ilvl="2" w:tplc="0000301C">
      <w:start w:val="1"/>
      <w:numFmt w:val="decimal"/>
      <w:lvlText w:val="4.%3."/>
      <w:lvlJc w:val="left"/>
      <w:pPr>
        <w:tabs>
          <w:tab w:val="num" w:pos="2160"/>
        </w:tabs>
        <w:ind w:left="2160" w:hanging="360"/>
      </w:pPr>
    </w:lvl>
    <w:lvl w:ilvl="3" w:tplc="00000BD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428B"/>
    <w:multiLevelType w:val="hybridMultilevel"/>
    <w:tmpl w:val="000026A6"/>
    <w:lvl w:ilvl="0" w:tplc="0000701F">
      <w:start w:val="1"/>
      <w:numFmt w:val="decimal"/>
      <w:lvlText w:val="%1"/>
      <w:lvlJc w:val="left"/>
      <w:pPr>
        <w:tabs>
          <w:tab w:val="num" w:pos="720"/>
        </w:tabs>
        <w:ind w:left="720" w:hanging="360"/>
      </w:pPr>
    </w:lvl>
    <w:lvl w:ilvl="1" w:tplc="00005D03">
      <w:start w:val="1"/>
      <w:numFmt w:val="decimal"/>
      <w:lvlText w:val="%2."/>
      <w:lvlJc w:val="left"/>
      <w:pPr>
        <w:tabs>
          <w:tab w:val="num" w:pos="1440"/>
        </w:tabs>
        <w:ind w:left="1440" w:hanging="360"/>
      </w:pPr>
    </w:lvl>
    <w:lvl w:ilvl="2" w:tplc="00007A5A">
      <w:start w:val="1"/>
      <w:numFmt w:val="decimal"/>
      <w:lvlText w:val="1.%3."/>
      <w:lvlJc w:val="left"/>
      <w:pPr>
        <w:tabs>
          <w:tab w:val="num" w:pos="2160"/>
        </w:tabs>
        <w:ind w:left="2160" w:hanging="360"/>
      </w:pPr>
    </w:lvl>
    <w:lvl w:ilvl="3" w:tplc="0000767D">
      <w:start w:val="1"/>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4509"/>
    <w:multiLevelType w:val="hybridMultilevel"/>
    <w:tmpl w:val="00001238"/>
    <w:lvl w:ilvl="0" w:tplc="00003B25">
      <w:start w:val="1"/>
      <w:numFmt w:val="decimal"/>
      <w:lvlText w:val="%1"/>
      <w:lvlJc w:val="left"/>
      <w:pPr>
        <w:tabs>
          <w:tab w:val="num" w:pos="720"/>
        </w:tabs>
        <w:ind w:left="720" w:hanging="360"/>
      </w:pPr>
    </w:lvl>
    <w:lvl w:ilvl="1" w:tplc="00001E1F">
      <w:start w:val="1"/>
      <w:numFmt w:val="decimal"/>
      <w:lvlText w:val="%2"/>
      <w:lvlJc w:val="left"/>
      <w:pPr>
        <w:tabs>
          <w:tab w:val="num" w:pos="1440"/>
        </w:tabs>
        <w:ind w:left="1440" w:hanging="360"/>
      </w:pPr>
    </w:lvl>
    <w:lvl w:ilvl="2" w:tplc="00006E5D">
      <w:start w:val="3"/>
      <w:numFmt w:val="decimal"/>
      <w:lvlText w:val="2.%3."/>
      <w:lvlJc w:val="left"/>
      <w:pPr>
        <w:tabs>
          <w:tab w:val="num" w:pos="2160"/>
        </w:tabs>
        <w:ind w:left="2160" w:hanging="360"/>
      </w:pPr>
    </w:lvl>
    <w:lvl w:ilvl="3" w:tplc="00001AD4">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4D06"/>
    <w:multiLevelType w:val="hybridMultilevel"/>
    <w:tmpl w:val="00004DB7"/>
    <w:lvl w:ilvl="0" w:tplc="00001547">
      <w:start w:val="1"/>
      <w:numFmt w:val="decimal"/>
      <w:lvlText w:val="%1"/>
      <w:lvlJc w:val="left"/>
      <w:pPr>
        <w:tabs>
          <w:tab w:val="num" w:pos="720"/>
        </w:tabs>
        <w:ind w:left="720" w:hanging="360"/>
      </w:pPr>
    </w:lvl>
    <w:lvl w:ilvl="1" w:tplc="000054DE">
      <w:start w:val="4"/>
      <w:numFmt w:val="decimal"/>
      <w:lvlText w:val="4.%2."/>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6AE"/>
    <w:multiLevelType w:val="hybridMultilevel"/>
    <w:tmpl w:val="00000732"/>
    <w:lvl w:ilvl="0" w:tplc="00000120">
      <w:start w:val="5"/>
      <w:numFmt w:val="decimal"/>
      <w:lvlText w:val="%1."/>
      <w:lvlJc w:val="left"/>
      <w:pPr>
        <w:tabs>
          <w:tab w:val="num" w:pos="720"/>
        </w:tabs>
        <w:ind w:left="720" w:hanging="360"/>
      </w:pPr>
    </w:lvl>
    <w:lvl w:ilvl="1" w:tplc="0000759A">
      <w:start w:val="1"/>
      <w:numFmt w:val="decimal"/>
      <w:lvlText w:val="%2"/>
      <w:lvlJc w:val="left"/>
      <w:pPr>
        <w:tabs>
          <w:tab w:val="num" w:pos="1440"/>
        </w:tabs>
        <w:ind w:left="1440" w:hanging="360"/>
      </w:pPr>
    </w:lvl>
    <w:lvl w:ilvl="2" w:tplc="00002350">
      <w:start w:val="1"/>
      <w:numFmt w:val="decimal"/>
      <w:lvlText w:val="%3"/>
      <w:lvlJc w:val="left"/>
      <w:pPr>
        <w:tabs>
          <w:tab w:val="num" w:pos="2160"/>
        </w:tabs>
        <w:ind w:left="2160" w:hanging="360"/>
      </w:pPr>
    </w:lvl>
    <w:lvl w:ilvl="3" w:tplc="000022EE">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63CB"/>
    <w:multiLevelType w:val="hybridMultilevel"/>
    <w:tmpl w:val="00006BFC"/>
    <w:lvl w:ilvl="0" w:tplc="00007F96">
      <w:start w:val="1"/>
      <w:numFmt w:val="decimal"/>
      <w:lvlText w:val="%1"/>
      <w:lvlJc w:val="left"/>
      <w:pPr>
        <w:tabs>
          <w:tab w:val="num" w:pos="720"/>
        </w:tabs>
        <w:ind w:left="720" w:hanging="360"/>
      </w:pPr>
    </w:lvl>
    <w:lvl w:ilvl="1" w:tplc="00007FF5">
      <w:start w:val="3"/>
      <w:numFmt w:val="decimal"/>
      <w:lvlText w:val="%2."/>
      <w:lvlJc w:val="left"/>
      <w:pPr>
        <w:tabs>
          <w:tab w:val="num" w:pos="1440"/>
        </w:tabs>
        <w:ind w:left="1440" w:hanging="360"/>
      </w:pPr>
    </w:lvl>
    <w:lvl w:ilvl="2" w:tplc="00004E45">
      <w:start w:val="1"/>
      <w:numFmt w:val="decimal"/>
      <w:lvlText w:val="3.%3."/>
      <w:lvlJc w:val="left"/>
      <w:pPr>
        <w:tabs>
          <w:tab w:val="num" w:pos="2160"/>
        </w:tabs>
        <w:ind w:left="2160" w:hanging="360"/>
      </w:pPr>
    </w:lvl>
    <w:lvl w:ilvl="3" w:tplc="0000323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5EF5F49"/>
    <w:multiLevelType w:val="hybridMultilevel"/>
    <w:tmpl w:val="5B14651A"/>
    <w:lvl w:ilvl="0" w:tplc="234208CC">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7DB1480"/>
    <w:multiLevelType w:val="hybridMultilevel"/>
    <w:tmpl w:val="64D4B80E"/>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4" w15:restartNumberingAfterBreak="0">
    <w:nsid w:val="28E352EB"/>
    <w:multiLevelType w:val="hybridMultilevel"/>
    <w:tmpl w:val="83FCC1A2"/>
    <w:lvl w:ilvl="0" w:tplc="234208CC">
      <w:start w:val="1"/>
      <w:numFmt w:val="bullet"/>
      <w:lvlText w:val="▪"/>
      <w:lvlJc w:val="left"/>
      <w:pPr>
        <w:ind w:left="1059"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779" w:hanging="360"/>
      </w:pPr>
      <w:rPr>
        <w:rFonts w:ascii="Courier New" w:hAnsi="Courier New" w:cs="Courier New" w:hint="default"/>
      </w:rPr>
    </w:lvl>
    <w:lvl w:ilvl="2" w:tplc="40090005" w:tentative="1">
      <w:start w:val="1"/>
      <w:numFmt w:val="bullet"/>
      <w:lvlText w:val=""/>
      <w:lvlJc w:val="left"/>
      <w:pPr>
        <w:ind w:left="2499" w:hanging="360"/>
      </w:pPr>
      <w:rPr>
        <w:rFonts w:ascii="Wingdings" w:hAnsi="Wingdings" w:hint="default"/>
      </w:rPr>
    </w:lvl>
    <w:lvl w:ilvl="3" w:tplc="40090001" w:tentative="1">
      <w:start w:val="1"/>
      <w:numFmt w:val="bullet"/>
      <w:lvlText w:val=""/>
      <w:lvlJc w:val="left"/>
      <w:pPr>
        <w:ind w:left="3219" w:hanging="360"/>
      </w:pPr>
      <w:rPr>
        <w:rFonts w:ascii="Symbol" w:hAnsi="Symbol" w:hint="default"/>
      </w:rPr>
    </w:lvl>
    <w:lvl w:ilvl="4" w:tplc="40090003" w:tentative="1">
      <w:start w:val="1"/>
      <w:numFmt w:val="bullet"/>
      <w:lvlText w:val="o"/>
      <w:lvlJc w:val="left"/>
      <w:pPr>
        <w:ind w:left="3939" w:hanging="360"/>
      </w:pPr>
      <w:rPr>
        <w:rFonts w:ascii="Courier New" w:hAnsi="Courier New" w:cs="Courier New" w:hint="default"/>
      </w:rPr>
    </w:lvl>
    <w:lvl w:ilvl="5" w:tplc="40090005" w:tentative="1">
      <w:start w:val="1"/>
      <w:numFmt w:val="bullet"/>
      <w:lvlText w:val=""/>
      <w:lvlJc w:val="left"/>
      <w:pPr>
        <w:ind w:left="4659" w:hanging="360"/>
      </w:pPr>
      <w:rPr>
        <w:rFonts w:ascii="Wingdings" w:hAnsi="Wingdings" w:hint="default"/>
      </w:rPr>
    </w:lvl>
    <w:lvl w:ilvl="6" w:tplc="40090001" w:tentative="1">
      <w:start w:val="1"/>
      <w:numFmt w:val="bullet"/>
      <w:lvlText w:val=""/>
      <w:lvlJc w:val="left"/>
      <w:pPr>
        <w:ind w:left="5379" w:hanging="360"/>
      </w:pPr>
      <w:rPr>
        <w:rFonts w:ascii="Symbol" w:hAnsi="Symbol" w:hint="default"/>
      </w:rPr>
    </w:lvl>
    <w:lvl w:ilvl="7" w:tplc="40090003" w:tentative="1">
      <w:start w:val="1"/>
      <w:numFmt w:val="bullet"/>
      <w:lvlText w:val="o"/>
      <w:lvlJc w:val="left"/>
      <w:pPr>
        <w:ind w:left="6099" w:hanging="360"/>
      </w:pPr>
      <w:rPr>
        <w:rFonts w:ascii="Courier New" w:hAnsi="Courier New" w:cs="Courier New" w:hint="default"/>
      </w:rPr>
    </w:lvl>
    <w:lvl w:ilvl="8" w:tplc="40090005" w:tentative="1">
      <w:start w:val="1"/>
      <w:numFmt w:val="bullet"/>
      <w:lvlText w:val=""/>
      <w:lvlJc w:val="left"/>
      <w:pPr>
        <w:ind w:left="6819" w:hanging="360"/>
      </w:pPr>
      <w:rPr>
        <w:rFonts w:ascii="Wingdings" w:hAnsi="Wingdings" w:hint="default"/>
      </w:rPr>
    </w:lvl>
  </w:abstractNum>
  <w:abstractNum w:abstractNumId="15" w15:restartNumberingAfterBreak="0">
    <w:nsid w:val="2AF36D0C"/>
    <w:multiLevelType w:val="hybridMultilevel"/>
    <w:tmpl w:val="21AE75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073A68"/>
    <w:multiLevelType w:val="hybridMultilevel"/>
    <w:tmpl w:val="EA50BF86"/>
    <w:lvl w:ilvl="0" w:tplc="64A0EAC6">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7C16D6"/>
    <w:multiLevelType w:val="hybridMultilevel"/>
    <w:tmpl w:val="F9225442"/>
    <w:lvl w:ilvl="0" w:tplc="EE908F0A">
      <w:start w:val="1"/>
      <w:numFmt w:val="lowerRoman"/>
      <w:lvlText w:val="(%1)"/>
      <w:lvlJc w:val="left"/>
      <w:pPr>
        <w:ind w:left="1440" w:hanging="720"/>
      </w:pPr>
      <w:rPr>
        <w:rFonts w:hint="default"/>
        <w:w w:val="99"/>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63306477"/>
    <w:multiLevelType w:val="multilevel"/>
    <w:tmpl w:val="F78093C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6C525D40"/>
    <w:multiLevelType w:val="hybridMultilevel"/>
    <w:tmpl w:val="34D4313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5B2802"/>
    <w:multiLevelType w:val="hybridMultilevel"/>
    <w:tmpl w:val="FE7C844E"/>
    <w:lvl w:ilvl="0" w:tplc="92BCC3D2">
      <w:start w:val="1"/>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1" w15:restartNumberingAfterBreak="0">
    <w:nsid w:val="706815E4"/>
    <w:multiLevelType w:val="hybridMultilevel"/>
    <w:tmpl w:val="FFC83DDE"/>
    <w:lvl w:ilvl="0" w:tplc="F862910C">
      <w:numFmt w:val="bullet"/>
      <w:lvlText w:val=""/>
      <w:lvlJc w:val="left"/>
      <w:pPr>
        <w:ind w:left="828" w:hanging="360"/>
      </w:pPr>
      <w:rPr>
        <w:rFonts w:ascii="Times New Roman" w:eastAsia="Arial Unicode MS" w:hAnsi="Times New Roman" w:cs="Times New Roman" w:hint="default"/>
        <w:w w:val="99"/>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2" w15:restartNumberingAfterBreak="0">
    <w:nsid w:val="7B971BF0"/>
    <w:multiLevelType w:val="hybridMultilevel"/>
    <w:tmpl w:val="6F7A3288"/>
    <w:lvl w:ilvl="0" w:tplc="234208CC">
      <w:start w:val="1"/>
      <w:numFmt w:val="bullet"/>
      <w:lvlText w:val="▪"/>
      <w:lvlJc w:val="left"/>
      <w:pPr>
        <w:ind w:left="828" w:hanging="360"/>
      </w:pPr>
      <w:rPr>
        <w:rFonts w:ascii="Segoe UI Symbol" w:eastAsia="Segoe UI Symbol" w:hAnsi="Segoe UI Symbol" w:cs="Segoe UI Symbol" w:hint="default"/>
        <w:b w:val="0"/>
        <w:i w:val="0"/>
        <w:strike w:val="0"/>
        <w:dstrike w:val="0"/>
        <w:color w:val="000000"/>
        <w:w w:val="99"/>
        <w:sz w:val="24"/>
        <w:szCs w:val="24"/>
        <w:u w:val="none" w:color="000000"/>
        <w:bdr w:val="none" w:sz="0" w:space="0" w:color="auto"/>
        <w:shd w:val="clear" w:color="auto" w:fill="auto"/>
        <w:vertAlign w:val="baseline"/>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num w:numId="1" w16cid:durableId="1481193210">
    <w:abstractNumId w:val="0"/>
  </w:num>
  <w:num w:numId="2" w16cid:durableId="1554927345">
    <w:abstractNumId w:val="4"/>
  </w:num>
  <w:num w:numId="3" w16cid:durableId="1113983392">
    <w:abstractNumId w:val="10"/>
  </w:num>
  <w:num w:numId="4" w16cid:durableId="1967811253">
    <w:abstractNumId w:val="2"/>
  </w:num>
  <w:num w:numId="5" w16cid:durableId="1966081215">
    <w:abstractNumId w:val="1"/>
  </w:num>
  <w:num w:numId="6" w16cid:durableId="850071569">
    <w:abstractNumId w:val="8"/>
  </w:num>
  <w:num w:numId="7" w16cid:durableId="451291682">
    <w:abstractNumId w:val="5"/>
  </w:num>
  <w:num w:numId="8" w16cid:durableId="70154980">
    <w:abstractNumId w:val="6"/>
  </w:num>
  <w:num w:numId="9" w16cid:durableId="1592274830">
    <w:abstractNumId w:val="7"/>
  </w:num>
  <w:num w:numId="10" w16cid:durableId="270625767">
    <w:abstractNumId w:val="11"/>
  </w:num>
  <w:num w:numId="11" w16cid:durableId="1122116572">
    <w:abstractNumId w:val="3"/>
  </w:num>
  <w:num w:numId="12" w16cid:durableId="2053458234">
    <w:abstractNumId w:val="9"/>
  </w:num>
  <w:num w:numId="13" w16cid:durableId="1820220097">
    <w:abstractNumId w:val="15"/>
  </w:num>
  <w:num w:numId="14" w16cid:durableId="944773488">
    <w:abstractNumId w:val="13"/>
  </w:num>
  <w:num w:numId="15" w16cid:durableId="1145899501">
    <w:abstractNumId w:val="21"/>
  </w:num>
  <w:num w:numId="16" w16cid:durableId="2112626761">
    <w:abstractNumId w:val="22"/>
  </w:num>
  <w:num w:numId="17" w16cid:durableId="1492872666">
    <w:abstractNumId w:val="12"/>
  </w:num>
  <w:num w:numId="18" w16cid:durableId="1487548566">
    <w:abstractNumId w:val="14"/>
  </w:num>
  <w:num w:numId="19" w16cid:durableId="1819223408">
    <w:abstractNumId w:val="19"/>
  </w:num>
  <w:num w:numId="20" w16cid:durableId="1028871759">
    <w:abstractNumId w:val="16"/>
  </w:num>
  <w:num w:numId="21" w16cid:durableId="13727870">
    <w:abstractNumId w:val="20"/>
  </w:num>
  <w:num w:numId="22" w16cid:durableId="1096363487">
    <w:abstractNumId w:val="17"/>
  </w:num>
  <w:num w:numId="23" w16cid:durableId="8245187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D17"/>
    <w:rsid w:val="00025F0B"/>
    <w:rsid w:val="000752EE"/>
    <w:rsid w:val="000869DE"/>
    <w:rsid w:val="000D123B"/>
    <w:rsid w:val="000D28DD"/>
    <w:rsid w:val="000E4704"/>
    <w:rsid w:val="00106307"/>
    <w:rsid w:val="00135373"/>
    <w:rsid w:val="001453AA"/>
    <w:rsid w:val="00153C90"/>
    <w:rsid w:val="0018493E"/>
    <w:rsid w:val="00197EB9"/>
    <w:rsid w:val="001A295E"/>
    <w:rsid w:val="001B1A79"/>
    <w:rsid w:val="001B5B0D"/>
    <w:rsid w:val="001D404D"/>
    <w:rsid w:val="001D51AA"/>
    <w:rsid w:val="001E62EB"/>
    <w:rsid w:val="002127AF"/>
    <w:rsid w:val="00214FFF"/>
    <w:rsid w:val="00246AF0"/>
    <w:rsid w:val="002A7105"/>
    <w:rsid w:val="00302C02"/>
    <w:rsid w:val="003342AE"/>
    <w:rsid w:val="003371E4"/>
    <w:rsid w:val="0036126B"/>
    <w:rsid w:val="00361779"/>
    <w:rsid w:val="0036293B"/>
    <w:rsid w:val="00364E14"/>
    <w:rsid w:val="003915C6"/>
    <w:rsid w:val="003C56AB"/>
    <w:rsid w:val="003D3FF2"/>
    <w:rsid w:val="003F3EA9"/>
    <w:rsid w:val="004171CF"/>
    <w:rsid w:val="00440BC9"/>
    <w:rsid w:val="004472D4"/>
    <w:rsid w:val="004A1F69"/>
    <w:rsid w:val="00527013"/>
    <w:rsid w:val="00542FE9"/>
    <w:rsid w:val="005E26A3"/>
    <w:rsid w:val="00625CE9"/>
    <w:rsid w:val="006456B0"/>
    <w:rsid w:val="0065692E"/>
    <w:rsid w:val="00671B9D"/>
    <w:rsid w:val="006747B6"/>
    <w:rsid w:val="00684D47"/>
    <w:rsid w:val="00694D9E"/>
    <w:rsid w:val="00697E50"/>
    <w:rsid w:val="006A0D2B"/>
    <w:rsid w:val="006B3D17"/>
    <w:rsid w:val="006B4B06"/>
    <w:rsid w:val="006C23B2"/>
    <w:rsid w:val="0072254B"/>
    <w:rsid w:val="007C6E1C"/>
    <w:rsid w:val="007E59EC"/>
    <w:rsid w:val="007E7080"/>
    <w:rsid w:val="007F0A1E"/>
    <w:rsid w:val="00883079"/>
    <w:rsid w:val="008874B0"/>
    <w:rsid w:val="008B379D"/>
    <w:rsid w:val="008E1C2E"/>
    <w:rsid w:val="00932038"/>
    <w:rsid w:val="009354CD"/>
    <w:rsid w:val="00941CA8"/>
    <w:rsid w:val="00990048"/>
    <w:rsid w:val="00992ED5"/>
    <w:rsid w:val="009D0209"/>
    <w:rsid w:val="009E379D"/>
    <w:rsid w:val="009E3A17"/>
    <w:rsid w:val="009E7908"/>
    <w:rsid w:val="009F1039"/>
    <w:rsid w:val="00A26D5F"/>
    <w:rsid w:val="00A4440A"/>
    <w:rsid w:val="00A5532B"/>
    <w:rsid w:val="00A81AC8"/>
    <w:rsid w:val="00AE43AB"/>
    <w:rsid w:val="00B10E5E"/>
    <w:rsid w:val="00B23984"/>
    <w:rsid w:val="00B25B82"/>
    <w:rsid w:val="00B3445A"/>
    <w:rsid w:val="00B51C56"/>
    <w:rsid w:val="00B85FE8"/>
    <w:rsid w:val="00B95D2C"/>
    <w:rsid w:val="00C47D8C"/>
    <w:rsid w:val="00C602B3"/>
    <w:rsid w:val="00CF0257"/>
    <w:rsid w:val="00D11CA8"/>
    <w:rsid w:val="00D204CC"/>
    <w:rsid w:val="00D267AD"/>
    <w:rsid w:val="00D30C20"/>
    <w:rsid w:val="00D35688"/>
    <w:rsid w:val="00D43A87"/>
    <w:rsid w:val="00D62457"/>
    <w:rsid w:val="00D743DC"/>
    <w:rsid w:val="00D82DBB"/>
    <w:rsid w:val="00D93B8A"/>
    <w:rsid w:val="00DA097C"/>
    <w:rsid w:val="00DA6A21"/>
    <w:rsid w:val="00E00CC3"/>
    <w:rsid w:val="00E11922"/>
    <w:rsid w:val="00E11EFB"/>
    <w:rsid w:val="00E27E5D"/>
    <w:rsid w:val="00E91935"/>
    <w:rsid w:val="00E9284E"/>
    <w:rsid w:val="00E973D7"/>
    <w:rsid w:val="00EC6009"/>
    <w:rsid w:val="00EE796F"/>
    <w:rsid w:val="00F07A8A"/>
    <w:rsid w:val="00F23B17"/>
    <w:rsid w:val="00F62369"/>
    <w:rsid w:val="00F627AC"/>
    <w:rsid w:val="00FE3803"/>
    <w:rsid w:val="00FE5AD4"/>
    <w:rsid w:val="04105313"/>
    <w:rsid w:val="048C73BD"/>
    <w:rsid w:val="0C69A190"/>
    <w:rsid w:val="0D1EE5FA"/>
    <w:rsid w:val="0F444E98"/>
    <w:rsid w:val="1922A785"/>
    <w:rsid w:val="1BD7B7EC"/>
    <w:rsid w:val="24AFA760"/>
    <w:rsid w:val="29C09006"/>
    <w:rsid w:val="2AD104A9"/>
    <w:rsid w:val="2F8A4453"/>
    <w:rsid w:val="36DB0648"/>
    <w:rsid w:val="37CD84DC"/>
    <w:rsid w:val="3CFC6391"/>
    <w:rsid w:val="3D8E950A"/>
    <w:rsid w:val="3F6E2D6A"/>
    <w:rsid w:val="41E7DCD1"/>
    <w:rsid w:val="4AE4E251"/>
    <w:rsid w:val="4EE8C972"/>
    <w:rsid w:val="5596D52D"/>
    <w:rsid w:val="5BCD924B"/>
    <w:rsid w:val="627D72A4"/>
    <w:rsid w:val="62ACC515"/>
    <w:rsid w:val="639EB9EF"/>
    <w:rsid w:val="6497E88A"/>
    <w:rsid w:val="77C71911"/>
    <w:rsid w:val="7B5FBA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D9E4"/>
  <w15:chartTrackingRefBased/>
  <w15:docId w15:val="{7D987B61-BA03-4E8F-B25F-6DA3FEAB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D17"/>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71E4"/>
    <w:pPr>
      <w:tabs>
        <w:tab w:val="center" w:pos="4513"/>
        <w:tab w:val="right" w:pos="9026"/>
      </w:tabs>
    </w:pPr>
  </w:style>
  <w:style w:type="character" w:customStyle="1" w:styleId="HeaderChar">
    <w:name w:val="Header Char"/>
    <w:basedOn w:val="DefaultParagraphFont"/>
    <w:link w:val="Header"/>
    <w:uiPriority w:val="99"/>
    <w:rsid w:val="003371E4"/>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3371E4"/>
    <w:pPr>
      <w:tabs>
        <w:tab w:val="center" w:pos="4513"/>
        <w:tab w:val="right" w:pos="9026"/>
      </w:tabs>
    </w:pPr>
  </w:style>
  <w:style w:type="character" w:customStyle="1" w:styleId="FooterChar">
    <w:name w:val="Footer Char"/>
    <w:basedOn w:val="DefaultParagraphFont"/>
    <w:link w:val="Footer"/>
    <w:uiPriority w:val="99"/>
    <w:rsid w:val="003371E4"/>
    <w:rPr>
      <w:rFonts w:ascii="Times New Roman" w:eastAsia="Times New Roman" w:hAnsi="Times New Roman" w:cs="Times New Roman"/>
      <w:sz w:val="20"/>
      <w:szCs w:val="20"/>
      <w:lang w:val="en-US"/>
    </w:rPr>
  </w:style>
  <w:style w:type="table" w:customStyle="1" w:styleId="TableGrid">
    <w:name w:val="TableGrid"/>
    <w:rsid w:val="001D51AA"/>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34"/>
    <w:qFormat/>
    <w:rsid w:val="00B85FE8"/>
    <w:pPr>
      <w:ind w:left="720"/>
      <w:contextualSpacing/>
    </w:pPr>
  </w:style>
  <w:style w:type="table" w:styleId="TableGrid0">
    <w:name w:val="Table Grid"/>
    <w:basedOn w:val="TableNormal"/>
    <w:uiPriority w:val="39"/>
    <w:rsid w:val="0064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12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1112</Characters>
  <Application>Microsoft Office Word</Application>
  <DocSecurity>0</DocSecurity>
  <Lines>9</Lines>
  <Paragraphs>2</Paragraphs>
  <ScaleCrop>false</ScaleCrop>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 [MU - Jaipur]</dc:creator>
  <cp:keywords/>
  <dc:description/>
  <cp:lastModifiedBy>Surabhi Agrawal [MU - Jaipur]</cp:lastModifiedBy>
  <cp:revision>2</cp:revision>
  <dcterms:created xsi:type="dcterms:W3CDTF">2026-10-13T09:41:00Z</dcterms:created>
  <dcterms:modified xsi:type="dcterms:W3CDTF">2026-10-13T09:41:00Z</dcterms:modified>
</cp:coreProperties>
</file>