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F3D2E"/>
          <w:sz w:val="40"/>
          <w:szCs w:val="40"/>
        </w:rPr>
        <w:t xml:space="preserve">Antigravity Build Directive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Module B — Full Handwritten Prescription OCR &amp; Medicine Detection Overhaul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MediKiosk · SIH 2026 · PS 26047 — supersedes the prior partial directive; implement everything below end-to-end.</w:t>
      </w:r>
    </w:p>
    <w:p>
      <w:pPr>
        <w:pStyle w:val="Heading1"/>
        <w:spacing w:after="160" w:before="320"/>
      </w:pPr>
      <w:r>
        <w:t xml:space="preserve">Mission &amp; Scope</w:t>
      </w:r>
    </w:p>
    <w:p>
      <w:pPr>
        <w:spacing w:after="130"/>
      </w:pPr>
      <w:r>
        <w:t xml:space="preserve">You are an expert Computer Vision and Medical AI Systems Engineer working in python-services/module_b/. Implement the fixes AND the accuracy architecture below, fully, across the codebase — this is not incremental; ship all sections. The end state: a handwritten Indian-prescription pipeline that (a) never silently auto-approves a wrong drug, (b) proves its accuracy numbers against a real eval set, and (c) degrades gracefully to MANUAL_REVIEW_REQUIRED instead of guessing.</w:t>
      </w:r>
    </w:p>
    <w:p>
      <w:pPr>
        <w:spacing w:after="130"/>
      </w:pPr>
      <w:r>
        <w:t xml:space="preserve">Read this whole document before writing code — later sections change how earlier ones should be implemented (e.g., §6's matcher output feeds §7's shortlist, which changes what §4's prompt needs to return).</w:t>
      </w:r>
    </w:p>
    <w:p>
      <w:pPr>
        <w:pStyle w:val="Heading1"/>
        <w:spacing w:after="160" w:before="320"/>
      </w:pPr>
      <w:r>
        <w:t xml:space="preserve">Part A — Core Pipeline Fixes</w:t>
      </w:r>
    </w:p>
    <w:p>
      <w:pPr>
        <w:pStyle w:val="Heading2"/>
        <w:spacing w:after="100" w:before="240"/>
      </w:pPr>
      <w:r>
        <w:t xml:space="preserve">A1. High-Resolution Preserving Dewarp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cv_preprocessor.py, cv/preprocessor.py</w:t>
      </w:r>
    </w:p>
    <w:p>
      <w:pPr>
        <w:spacing w:after="130"/>
      </w:pPr>
      <w:r>
        <w:t xml:space="preserve">Do NOT warp a downscaled 500px image — downsampling destroys thin 0.5mm ballpoint strokes.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Resize down only to compute contours and locate document corners (`approxPolyDP`).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Scale the 4 corner points back up by the inverse ratio: `scaled_pts = doc_cnt * ratio`.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Calculate `cv2.getPerspectiveTransform` on the original high-resolution coordinate space and execute `cv2.warpPerspective` on the original high-res BGR buffer.</w:t>
      </w:r>
    </w:p>
    <w:p>
      <w:pPr>
        <w:pStyle w:val="Heading2"/>
        <w:spacing w:after="100" w:before="240"/>
      </w:pPr>
      <w:r>
        <w:t xml:space="preserve">A2. Dynamic Illumination &amp; CLAHE Ink Contrast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cv/preprocessor.py</w:t>
      </w:r>
    </w:p>
    <w:p>
      <w:pPr>
        <w:spacing w:after="130"/>
      </w:pPr>
      <w:r>
        <w:t xml:space="preserve">Replace hardcoded HSV thresholds (V ≤ 85, Saturation ≥ 35) — they clip faded blue/grey ballpoint ink on carbon-copy or aged pads.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Convert image to LAB color space.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Morphological opening on the L channel with adaptive kernel `max(35, min(w, h) // 16)` to estimate the non-uniform background plane.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Divide out background illumination: `norm_l = cv2.divide(l, bg, scale=255)`.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Apply CLAHE with `clipLimit=2.0, tileGridSize=(8, 8)` to pop faint strokes without clipping colored ink.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Re-merge channels, convert back to BGR.</w:t>
      </w:r>
    </w:p>
    <w:p>
      <w:pPr>
        <w:pStyle w:val="Heading2"/>
        <w:spacing w:after="100" w:before="240"/>
      </w:pPr>
      <w:r>
        <w:t xml:space="preserve">A3. Layout Slicing Integration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ocr/line_extractor.py, app/api/session/[id]/scan/route.ts</w:t>
      </w:r>
    </w:p>
    <w:p>
      <w:pPr>
        <w:spacing w:after="130"/>
      </w:pPr>
      <w:r>
        <w:t xml:space="preserve">Fix the disconnected line slicer — the strips it extracts must actually reach the model.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Segment horizontal text bounding boxes (min height 18px, min width 80px).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 every scan request, pass BOTH the full-page image AND the cropped line strips to the VLM in the same call, so column/table association survives and no line is silently skipped.</w:t>
      </w:r>
    </w:p>
    <w:p>
      <w:pPr>
        <w:pStyle w:val="Heading2"/>
        <w:spacing w:after="100" w:before="240"/>
      </w:pPr>
      <w:r>
        <w:t xml:space="preserve">A4. Vernacular Lexicon — Externalized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vernacular/sig_lexicon.yaml (new), vernacular/bhashini_service.py</w:t>
      </w:r>
    </w:p>
    <w:p>
      <w:pPr>
        <w:spacing w:after="130"/>
      </w:pPr>
      <w:r>
        <w:t xml:space="preserve">Move the shorthand/vernacular map out of the prompt string and into a maintainable, unit-testable lookup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vernacular/sig_lexicon.yaml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frequency: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"1+0+1": {en: "Twice daily", code: BD}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"BD": {en: "Twice daily", code: BD}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"BID": {en: "Twice daily", code: BD}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"1+0+0": {en: "Once daily", code: OD}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"OD": {en: "Once daily", code: OD}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"0+0+1": {en: "At bedtime", code: HS}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"HS": {en: "At bedtime", code: HS}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duration: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"1/52": {days: 7}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"3/7": {days: 3}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timing_hi_bn: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"\u0916\u093e\u0928\u0947 \u0915\u0947 \u092c\u093e\u0926": {en: "After meals", code: PC}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"\u0996\u09be\u0993\u09df\u09be\u09b0 \u09aa\u09b0": {en: "After meals", code: PC}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"\u0916\u093e\u0928\u0947 \u0938\u0947 \u092a\u0939\u0932\u0947": {en: "Before meals", code: AC}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"\u0996\u09be\u0993\u09df\u09be\u09b0 \u0986\u0997\u09c7": {en: "Before meals", code: AC}</w:t>
      </w:r>
    </w:p>
    <w:p>
      <w:pPr>
        <w:spacing w:after="130"/>
      </w:pPr>
      <w:r>
        <w:t xml:space="preserve">Add a regex normalization pass that checks this lexicon first; only hand the LLM residual phrases that don't match a known pattern. Write `tests/test_sig_lexicon.py` covering every entry.</w:t>
      </w:r>
    </w:p>
    <w:p>
      <w:pPr>
        <w:pStyle w:val="Heading2"/>
        <w:spacing w:after="100" w:before="240"/>
      </w:pPr>
      <w:r>
        <w:t xml:space="preserve">A5. Bhashini Indic-OCR — With a Required Fallback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vernacular/bhashini_service.py</w:t>
      </w:r>
    </w:p>
    <w:p>
      <w:pPr>
        <w:spacing w:after="130"/>
      </w:pPr>
      <w:r>
        <w:t xml:space="preserve">Add the Bhashini ULCA `ocr` pipeline task for Indic script blocks (Bengali, Devanagari) detected in line crops, routing those crops to it before the translation dictionary.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Bhashini's OCR has not been validated on handwritten doctor-cursive Indic script — treat its output as one candidate, not ground truth.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Indic-script line must ALSO go through the primary VLM as a second candidate (see Part B, §B2) — do not let Bhashini be the sole decision-maker.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 both outputs with a `source` tag so the eval harness (§B5) can separately measure Bhashini's real accuracy before it's trusted further.</w:t>
      </w:r>
    </w:p>
    <w:p>
      <w:pPr>
        <w:pStyle w:val="Heading1"/>
        <w:spacing w:after="160" w:before="320"/>
      </w:pPr>
      <w:r>
        <w:t xml:space="preserve">Part B — Accuracy Architecture (New)</w:t>
      </w:r>
    </w:p>
    <w:p>
      <w:pPr>
        <w:spacing w:after="130"/>
      </w:pPr>
      <w:r>
        <w:t xml:space="preserve">This is the part that actually moves accuracy, not just image/plumbing quality. Implement in the order given — each step depends on the last.</w:t>
      </w:r>
    </w:p>
    <w:p>
      <w:pPr>
        <w:pStyle w:val="Heading2"/>
        <w:spacing w:after="100" w:before="240"/>
      </w:pPr>
      <w:r>
        <w:t xml:space="preserve">B1. Constrained Output Schema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vlm_engine.py</w:t>
      </w:r>
    </w:p>
    <w:p>
      <w:pPr>
        <w:spacing w:after="130"/>
      </w:pPr>
      <w:r>
        <w:t xml:space="preserve">Stop accepting free-text transcription for medication lines. Force every drug-line response into a fixed JSON schema and validate it: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"drug_candidate": str,      # raw OCR guess, unmatched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"form": str | null,         # Tab / Cap / Syr / Drops / Oint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"strength": str | null,     # e.g. "500mg"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"frequency": str | null,    # raw shorthand, e.g. "1+0+1"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"duration": str | null,     # raw shorthand, e.g. "3/7"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"model_confidence": float   # 0-1, model's own estimate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}</w:t>
      </w:r>
    </w:p>
    <w:p>
      <w:pPr>
        <w:spacing w:after="130"/>
      </w:pPr>
      <w:r>
        <w:t xml:space="preserve">If the response fails schema validation, retry once with an explicit format correction prompt; if it fails twice, route the line to MANUAL_REVIEW_REQUIRED rather than passing malformed data downstream.</w:t>
      </w:r>
    </w:p>
    <w:p>
      <w:pPr>
        <w:pStyle w:val="Heading2"/>
        <w:spacing w:after="100" w:before="240"/>
      </w:pPr>
      <w:r>
        <w:t xml:space="preserve">B2. Second Independent Recognizer + Disagreement Gate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ocr/secondary_recognizer.py (new), vlm_engine.py</w:t>
      </w:r>
    </w:p>
    <w:p>
      <w:pPr>
        <w:spacing w:after="130"/>
      </w:pPr>
      <w:r>
        <w:t xml:space="preserve">Run every line crop through a second, independent engine in addition to the primary VLM — PaddleOCR handwriting mode or a fine-tuned TrOCR model (see B6) are good candidates; a second VLM provider also works.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Persist both `recognizer_output` values per line for every request.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If the two disagree on drug_candidate after normalization, force `action_gate = MANUAL_REVIEW_REQUIRED` regardless of the fuzzy/phonetic score — agreement between independent models is a stronger accuracy signal than either model's own confidence.</w:t>
      </w:r>
    </w:p>
    <w:p>
      <w:pPr>
        <w:pStyle w:val="Heading2"/>
        <w:spacing w:after="100" w:before="240"/>
      </w:pPr>
      <w:r>
        <w:t xml:space="preserve">B3. Shortlist-Then-Verify Matching (replaces global fuzzy match)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normalizers/cdsco_normalizer.py</w:t>
      </w:r>
    </w:p>
    <w:p>
      <w:pPr>
        <w:spacing w:after="130"/>
      </w:pPr>
      <w:r>
        <w:t xml:space="preserve">Replace the single-pass "generate then fuzzy-filter" approach with a three-pass pipeline: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Extract: take `drug_candidate` + `form` + `strength` from B1's schema output.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Retrieve: pre-filter the CDSCO/brand-name dictionary by detected form + strength, then rank candidates using a composite score: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Score = (0.5 * RapidFuzz distance-based ratio  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 on the raw string)  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+ (0.3 * DoubleMetaphone / phonetic similarity)  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+ (0.2 * strength_and_form_match_boost)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NOTE: use fuzz.ratio / Indel or Jaro-Winkler distance, NOT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token_sort_ratio — drug names are single tokens; reorder-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tolerant scoring is the wrong tool and under-penalizes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character-level handwriting errors.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Verify: take the top 5–8 candidates from step 2, re-prompt the VLM with the ORIGINAL cropped image and the candidate list — “does this image show one of these, or none?” — instead of trusting the first free-text guess. Only a verified match may reach AUTO_APPROVED.</w:t>
      </w:r>
    </w:p>
    <w:p>
      <w:pPr>
        <w:pStyle w:val="Heading2"/>
        <w:spacing w:after="100" w:before="240"/>
      </w:pPr>
      <w:r>
        <w:t xml:space="preserve">B4. Composite, Calibrated Confidence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normalizers/cdsco_normalizer.py, eval_harness/threshold_calibration.py (new)</w:t>
      </w:r>
    </w:p>
    <w:p>
      <w:pPr>
        <w:spacing w:after="130"/>
      </w:pPr>
      <w:r>
        <w:t xml:space="preserve">Replace the flat 0.88 / 0.65 cutoffs with a calibrated composite score built from named signals: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VLM `model_confidence` (from B1's schema)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Ensemble agreement flag from B2 (binary: agree/disagree)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Retrieval+verification score from B3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Form/strength consistency check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Clinical-prior plausibility from Module A's `structured_history` — small additive boost ONLY, never used as evidence for what a word says (it must not be able to push a MANUAL_REVIEW case into AUTO_APPROVED on its own)</w:t>
      </w:r>
    </w:p>
    <w:p>
      <w:pPr>
        <w:spacing w:after="130"/>
      </w:pPr>
      <w:r>
        <w:t xml:space="preserve">`threshold_calibration.py` sweeps candidate cutoffs against the labeled eval set (B5) and reports precision/recall for AUTO_APPROVED at each threshold — the final 3-tier cutoffs must come from this output, committed alongside the eval results, not chosen by hand.</w:t>
      </w:r>
    </w:p>
    <w:p>
      <w:pPr>
        <w:pStyle w:val="Heading2"/>
        <w:spacing w:after="100" w:before="240"/>
      </w:pPr>
      <w:r>
        <w:t xml:space="preserve">B5. Evaluation Harness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eval_harness/ (new directory)</w:t>
      </w:r>
    </w:p>
    <w:p>
      <w:pPr>
        <w:spacing w:after="130"/>
      </w:pPr>
      <w:r>
        <w:t xml:space="preserve">Build this in parallel with everything else — no accuracy claim in this project should ship without a number behind it.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`eval_harness/dataset/` — 50–100 handwritten prescription images: a mix of de-identified real samples (DPDP-compliant, consented) and synthetic ones (handwriting-style fonts + noise/blur/rotation augmentation), each with a ground-truth JSON of drug name, form, strength, frequency, duration.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`eval_harness/run_eval.py` — runs the full pipeline against the dataset and computes: character error rate (CER) on raw OCR, and top-1 / top-3 drug-match accuracy after normalization.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`eval_harness/results/` — timestamped JSON + a short markdown summary written on every run, so accuracy changes are diffable across commits.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Wire `pytest eval_harness/` into the existing test command so accuracy regressions fail CI the same way unit tests do.</w:t>
      </w:r>
    </w:p>
    <w:p>
      <w:pPr>
        <w:pStyle w:val="Heading2"/>
        <w:spacing w:after="100" w:before="240"/>
      </w:pPr>
      <w:r>
        <w:t xml:space="preserve">B6. Fine-Tuned Handwriting Model (stretch, highest ceiling)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models/handwriting_htr/ (new), ocr/secondary_recognizer.py</w:t>
      </w:r>
    </w:p>
    <w:p>
      <w:pPr>
        <w:spacing w:after="130"/>
      </w:pPr>
      <w:r>
        <w:t xml:space="preserve">If timeline allows: fine-tune a lightweight HTR model (TrOCR-base or PaddleOCR's handwriting recognizer) on the eval dataset's training split plus synthetic augmentation, and plug it in as the B2 secondary recognizer. Even a rough fine-tune measurably improves cursive-stroke recognition versus a zero-shot general VLM, because general models are not heavily trained on Indian doctor handwriting specifically.</w:t>
      </w:r>
    </w:p>
    <w:p>
      <w:pPr>
        <w:pStyle w:val="Heading1"/>
        <w:spacing w:after="160" w:before="320"/>
      </w:pPr>
      <w:r>
        <w:t xml:space="preserve">Part C — Orchestration Change</w:t>
      </w:r>
    </w:p>
    <w:p>
      <w:pPr>
        <w:spacing w:after="100"/>
      </w:pPr>
      <w:r>
        <w:rPr>
          <w:b/>
          <w:bCs/>
          <w:color w:val="8A5A1F"/>
        </w:rPr>
        <w:t xml:space="preserve">FILE(S): </w:t>
      </w:r>
      <w:r>
        <w:rPr>
          <w:rFonts w:ascii="Consolas" w:cs="Consolas" w:eastAsia="Consolas" w:hAnsi="Consolas"/>
          <w:color w:val="8A5A1F"/>
          <w:sz w:val="20"/>
          <w:szCs w:val="20"/>
        </w:rPr>
        <w:t xml:space="preserve">app/api/v1/full-pipeline (route handler)</w:t>
      </w:r>
    </w:p>
    <w:p>
      <w:pPr>
        <w:spacing w:after="130"/>
      </w:pPr>
      <w:r>
        <w:t xml:space="preserve">Update the end-to-end flow for a medication line to: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Preprocess (A1 + A2) → slice lines (A3).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Primary VLM extraction against schema (B1), in parallel with secondary recognizer (B2).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If B2 disagrees → MANUAL_REVIEW_REQUIRED, stop.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If B2 agrees → shortlist + verify (B3).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Composite confidence (B4) → 3-tier gate using calibrated thresholds.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Every field, regardless of gate, carries its full signal trail (raw candidates, scores, which recognizer said what) into the `VerificationReport` so Module C's physician-facing UI can show why a line was flagged.</w:t>
      </w:r>
    </w:p>
    <w:p>
      <w:pPr>
        <w:pStyle w:val="Heading1"/>
        <w:spacing w:after="160" w:before="320"/>
      </w:pPr>
      <w:r>
        <w:t xml:space="preserve">Verification &amp; Test Plan</w:t>
      </w:r>
    </w:p>
    <w:p>
      <w:pPr>
        <w:spacing w:after="130"/>
      </w:pPr>
      <w:r>
        <w:t xml:space="preserve">Update and run `pytest python-services/module_b/tests/` ensuring: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`test_cv_preprocessor.py` passes with full-res dewarping and CLAHE contrast enhancement (A1, A2).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`test_sig_lexicon.py` covers every entry in the externalized lexicon (A4).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`test_vlm_schema.py` rejects malformed model output and confirms retry-then-review behavior (B1).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`test_disagreement_gate.py` confirms any B2 mismatch is force-routed to MANUAL_REVIEW_REQUIRED even with a high fuzzy score (B2).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`test_cdsco_fuzzy.py` accurately resolves trade brands with dosage-form constraints using the new distance-based scoring, not token_sort_ratio (B3).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`test_bhashini_norm.py` verifies Indic numeral/sig parsing AND that Bhashini output alone never bypasses the secondary-recognizer check (A5, B2).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`eval_harness/run_eval.py` produces a CER and top-1/top-3 accuracy report, and `threshold_calibration.py` output is what the 3-tier gate actually uses (B4, B5).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 `/api/v1/full-pipeline` returns a complete `VerificationReport`, including the full signal trail per field, with zero regressions.</w:t>
      </w:r>
    </w:p>
    <w:p>
      <w:pPr>
        <w:pStyle w:val="Heading1"/>
        <w:spacing w:after="160" w:before="320"/>
      </w:pPr>
      <w:r>
        <w:t xml:space="preserve">Acceptance Criteria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900"/>
      </w:tblGrid>
      <w:tr>
        <w:tc>
          <w:tcPr>
            <w:tcW w:type="dxa" w:w="500"/>
            <w:shd w:fill="1F3D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3D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900"/>
            <w:shd w:fill="1F3D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Acceptance Test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High-res dewarp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Corner detection runs on downsample; warp executes on full-res buffer. Output image width/height matches source, not the 500px working copy.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+ CLAHE illumination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Faded ballpoint test image (provided in test set) shows measurable contrast increase (std-dev of L channel) without color clipping on colored ink samples.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Line-slicing wired in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`/api/v1/full-pipeline` request logs show both full-page image and per-line crops passed to `vlm_engine.py` in the same call.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Shortlist-then-verify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every drug field, pipeline output includes `candidates[]` (from retrieval) and `verification_pass: true` before a value reaches AUTO_APPROVED.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recognizer + disagreement gate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line crop shows two independent `recognizer_output` values in logs; mismatches are force-routed to MANUAL_REVIEW_REQUIRED regardless of fuzzy score.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Constrained output schema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VLM responses validate against the `{drug_candidate, form, strength, frequency, duration}` JSON schema — malformed output is rejected and retried, not silently passed through.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 confidence + calibrated gates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= weighted function of ≥4 named signals (not fuzzy score alone); AUTO/AMBIGUOUS/REVIEW cutoffs are set from `eval_harness/threshold_calibration.py` output, not hardcoded.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 harness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`pytest eval_harness/` runs the labeled test set and prints CER and top-1/top-3 drug-match accuracy; a results file is written to `eval_harness/results/`.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Vernacular lexicon externalized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`vernacular/sig_lexicon.yaml` exists and is loaded at runtime; `vernacular/bhashini_service.py` no longer hardcodes shorthand strings.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Non-Negotiables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Never let AUTO_APPROVED be reachable from a single unverified model guess — it must always pass through B2 agreement + B3 verification + B4 calibrated confidence.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clinical prior from Module A may influence dosage/sig disambiguation and plausibility scoring, but must never be usable as evidence for what a drug NAME says — this is a hallucination risk, not an accuracy feature.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accuracy or improvement claim goes into documentation, the pitch deck, or judge-facing material without a number produced by `eval_harness/`.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2026-09-19T13:10:24.291Z</dcterms:created>
  <dcterms:modified xsi:type="dcterms:W3CDTF">2026-09-19T13:10:24.291Z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