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2026-04-06</w:t>
      </w:r>
    </w:p>
    <w:p/>
    <w:p>
      <w:r>
        <w:t>PROPOSAL:</w:t>
      </w:r>
    </w:p>
    <w:p>
      <w:r>
        <w:t>Hey, I noticed you're struggling to find the right person to help you automate your monthly reporting and dashboarding, which is crucial for achieving your $4M business valuation goal by 2035. I've worked on similar data challenges where I resolved complex BI issues, optimized dashboards for performance, and automated reporting pipelines so executives get accurate, real-time insights. I'd love to discuss how I can help you with architecting the pipeline, building the dashboards, configuring the AI prompt, and then doing a Zoom handover to teach you how to maintain it. I've worked with similar data sources, including REST APIs, and have experience with data pipelines, middleware, and AI-native BI tools like OpenAI/Claude. I've also built dashboards using Looker Studio and Google BigQuery, and have expertise in data modeling, data science, and data visualization. I've done this before and I know what works. I'd be happy to walk you through the architecture I chose, how to troubleshoot pipeline breaks, and how to tweak the AI prompt over time. When can I expect a reply or a callback? Warm regards, Sagar.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