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2026-03-27</w:t>
      </w:r>
    </w:p>
    <w:p/>
    <w:p>
      <w:r>
        <w:t>PROPOSAL:</w:t>
      </w:r>
    </w:p>
    <w:p>
      <w:r>
        <w:t>Hey, your job posting caught my attention as I've worked on similar SharePoint modernization projects where I helped clients migrate from outdated environments to more robust and secure platforms. I understand that you're seeking a freelance consultant to lead a targeted SharePoint Classic-to-Modern remediation and migration project, which aligns with my expertise. I've delivered successful SharePoint Classic-to-Modern migration projects, including technical discovery, remediation of broken permissions, and support for a governed migration to a modern SharePoint environment. I'm confident in my ability to assess the current SharePoint environment, identify relevant active sites, analyze file structures, and adopt an automated migration approach to support migration. My experience with SharePoint permissions, including inheritance issues, unique permissions, and security group restructuring, will help you resolve broken permissions and access issues. I'm also familiar with legacy SharePoint features that require remediation or replacement and have experience using migration tools, scripting, or automation to reduce manual effort and migration risk. I hope to connect with you soon to discuss how I can help you achieve your project goals.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