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2026-03-30</w:t>
      </w:r>
    </w:p>
    <w:p/>
    <w:p>
      <w:r>
        <w:t>PROPOSAL:</w:t>
      </w:r>
    </w:p>
    <w:p>
      <w:r>
        <w:t>Hey Ankit, your job posting caught my attention, as I've worked on similar data challenges in the FMCG sector, transforming complex transactional and supply chain data into actionable insights. I've designed and developed advanced analytics suites for retail operations, leveraging my expertise in Python, R, and Power BI to drive customer engagement and inventory efficiency. My approach involves building robust demand forecasting models, customer segmentation engines, and price elasticity frameworks to inform business strategies. I've done this before and I know what works. I'd love to discuss your current data setup and reporting priorities to suggest the best approach for your advanced analytics suite. When can I expect a reply or a callback?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