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2026-03-17</w:t>
      </w:r>
    </w:p>
    <w:p/>
    <w:p>
      <w:r>
        <w:t>PROPOSAL:</w:t>
      </w:r>
    </w:p>
    <w:p>
      <w:r>
        <w:t>Hey, I noticed you're looking to automate several business workflows, starting with populating a SharePoint List with Forms submissions and taking Forms submissions to populate templates. Most Power Apps developers can automate workflows, but very few understand the intricacies of integrating Power Apps with Dynamics 365 Business Central. I've worked on similar projects where Power Apps and Power Automate were used to integrate with ERP systems.</w:t>
        <w:br/>
        <w:br/>
        <w:t>I can help you design a seamless automation workflow, leveraging my experience with Power Apps and Power Automate. I've previously built Power Apps interfaces for data entry, Power Automate approval flows, and integrations that move approved records into backend systems and SharePoint for reporting. I'm confident that my expertise will help you streamline your business workflows. When can I expect a reply or a callback to discuss the project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