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2026-03-24</w:t>
      </w:r>
    </w:p>
    <w:p/>
    <w:p>
      <w:r>
        <w:t>PROPOSAL:</w:t>
      </w:r>
    </w:p>
    <w:p>
      <w:r>
        <w:t>Hey, your job posting caught my attention as I've worked on similar data challenges where I helped clients migrate from fragile Excel-based pipelines to more robust automation systems. I understand that your current Power Automate + Excel pipeline is acting as a persistence layer, which is not ideal. I've worked on similar projects where I built Power Automate flows to process Excel files, handle data formatting, and streamline recurring reporting tasks. I'd love to understand your current pipeline and the exact steps involved in the migration to GoHighLevel via Automation + Database. Would you be open to a quick call to discuss?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