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1F3864"/>
          <w:sz w:val="40"/>
        </w:rPr>
        <w:t>AUDIT REVIEW MEETING</w:t>
      </w:r>
    </w:p>
    <w:p>
      <w:r>
        <w:rPr>
          <w:i/>
          <w:color w:val="595959"/>
          <w:sz w:val="22"/>
        </w:rPr>
        <w:t>Meeting Minutes  |  Internal Audit Committee  |  Reference MIN-ARM-0022</w:t>
      </w:r>
    </w:p>
    <w:p>
      <w:pPr>
        <w:pBdr>
          <w:bottom w:val="single" w:sz="6" w:space="1" w:color="2E75B6"/>
        </w:pBdr>
      </w:pPr>
    </w:p>
    <w:p/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Meeting Reference: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MIN-ARM-0022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Meeting Date: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February 07, 2025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Committee: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Internal Audit Committee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Chair: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Joseph Williams (EMP-71759) — Senior Manager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Attendees: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6 participants (listed in Section 1)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Classification: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Internal — Confidential</w:t>
            </w:r>
          </w:p>
        </w:tc>
      </w:tr>
    </w:tbl>
    <w:p/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1. ATTENDEES</w:t>
      </w:r>
    </w:p>
    <w:p>
      <w:pPr>
        <w:pStyle w:val="ListBullet"/>
      </w:pPr>
      <w:r>
        <w:rPr>
          <w:sz w:val="21"/>
        </w:rPr>
        <w:t>Kyle Gallegos (EMP-23282) — Senior Manager</w:t>
      </w:r>
    </w:p>
    <w:p>
      <w:pPr>
        <w:pStyle w:val="ListBullet"/>
      </w:pPr>
      <w:r>
        <w:rPr>
          <w:sz w:val="21"/>
        </w:rPr>
        <w:t>Whitney Johnson (EMP-20964) — Deputy Manager</w:t>
      </w:r>
    </w:p>
    <w:p>
      <w:pPr>
        <w:pStyle w:val="ListBullet"/>
      </w:pPr>
      <w:r>
        <w:rPr>
          <w:sz w:val="21"/>
        </w:rPr>
        <w:t>Elizabeth Liu (EMP-39564) — Senior Manager</w:t>
      </w:r>
    </w:p>
    <w:p>
      <w:pPr>
        <w:pStyle w:val="ListBullet"/>
      </w:pPr>
      <w:r>
        <w:rPr>
          <w:sz w:val="21"/>
        </w:rPr>
        <w:t>Eric Singleton (EMP-4562) — Team Lead</w:t>
      </w:r>
    </w:p>
    <w:p>
      <w:pPr>
        <w:pStyle w:val="ListBullet"/>
      </w:pPr>
      <w:r>
        <w:rPr>
          <w:sz w:val="21"/>
        </w:rPr>
        <w:t>Katelyn Carrillo (EMP-29014) — Senior Analyst</w:t>
      </w:r>
    </w:p>
    <w:p>
      <w:pPr>
        <w:pStyle w:val="ListBullet"/>
      </w:pPr>
      <w:r>
        <w:rPr>
          <w:sz w:val="21"/>
        </w:rPr>
        <w:t>Michael Floyd (EMP-18941) — Senior Specialist</w:t>
      </w:r>
    </w:p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2. AGENDA</w:t>
      </w:r>
    </w:p>
    <w:p>
      <w:pPr>
        <w:pStyle w:val="ListNumber"/>
      </w:pPr>
      <w:r>
        <w:rPr>
          <w:sz w:val="21"/>
        </w:rPr>
        <w:t>Discussion of approval limit breach trend analysis</w:t>
      </w:r>
    </w:p>
    <w:p>
      <w:pPr>
        <w:pStyle w:val="ListNumber"/>
      </w:pPr>
      <w:r>
        <w:rPr>
          <w:sz w:val="21"/>
        </w:rPr>
        <w:t>Status update on prior quarter's action items</w:t>
      </w:r>
    </w:p>
    <w:p>
      <w:pPr>
        <w:pStyle w:val="ListNumber"/>
      </w:pPr>
      <w:r>
        <w:rPr>
          <w:sz w:val="21"/>
        </w:rPr>
        <w:t>Review of open audit findings and remediation status</w:t>
      </w:r>
    </w:p>
    <w:p>
      <w:pPr>
        <w:pStyle w:val="ListNumber"/>
      </w:pPr>
      <w:r>
        <w:rPr>
          <w:sz w:val="21"/>
        </w:rPr>
        <w:t>Review of upcoming audit plan and resource allocation</w:t>
      </w:r>
    </w:p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3. DISCUSSION SUMMARY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• Discussion of approval limit breach trend analysis: 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   The committee reviewed current status and agreed next steps would be tracked via the standard action item process.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• Status update on prior quarter's action items: 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   The committee reviewed current status and agreed next steps would be tracked via the standard action item process.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• Review of open audit findings and remediation status: 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   The committee discussed finding FND-000492 (severity: HIGH, category: VENDOR RISK). BLACKLISTED vendor VND-VND-03047 received payment of $78,241 via contract CON-108085 that was not updated following blacklisting.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• Review of upcoming audit plan and resource allocation: 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   The committee discussed finding FND-000492 (severity: HIGH, category: VENDOR RISK). BLACKLISTED vendor VND-VND-03047 received payment of $78,241 via contract CON-108085 that was not updated following blacklisting.</w:t>
      </w:r>
    </w:p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4. DECISIONS</w:t>
      </w:r>
    </w:p>
    <w:p>
      <w:pPr>
        <w:pStyle w:val="ListBullet"/>
      </w:pPr>
      <w:r>
        <w:rPr>
          <w:sz w:val="21"/>
        </w:rPr>
        <w:t>Approved remediation plan for finding FND-000492 with 60-day closure target.</w:t>
      </w:r>
    </w:p>
    <w:p>
      <w:pPr>
        <w:pStyle w:val="ListBullet"/>
      </w:pPr>
      <w:r>
        <w:rPr>
          <w:sz w:val="21"/>
        </w:rPr>
        <w:t>Agreed to place vendor EcoVenture Supplies Holdings under enhanced monitoring for 90 days.</w:t>
      </w:r>
    </w:p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5. ACTION ITEMS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  <w:t>Action Item</w:t>
            </w:r>
          </w:p>
        </w:tc>
        <w:tc>
          <w:tcPr>
            <w:tcW w:type="dxa" w:w="3216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3216"/>
          </w:tcPr>
          <w:p>
            <w:r>
              <w:rPr>
                <w:b/>
              </w:rPr>
              <w:t>Due Date</w:t>
            </w:r>
          </w:p>
        </w:tc>
      </w:tr>
      <w:tr>
        <w:tc>
          <w:tcPr>
            <w:tcW w:type="dxa" w:w="3216"/>
          </w:tcPr>
          <w:p>
            <w:r>
              <w:t>Follow up with vendor EcoVenture Supplies Holdings on outstanding compliance certificate.</w:t>
            </w:r>
          </w:p>
        </w:tc>
        <w:tc>
          <w:tcPr>
            <w:tcW w:type="dxa" w:w="3216"/>
          </w:tcPr>
          <w:p>
            <w:r>
              <w:t>Kyle Gallegos (EMP-23282)</w:t>
            </w:r>
          </w:p>
        </w:tc>
        <w:tc>
          <w:tcPr>
            <w:tcW w:type="dxa" w:w="3216"/>
          </w:tcPr>
          <w:p>
            <w:r>
              <w:t>2025-02-20</w:t>
            </w:r>
          </w:p>
        </w:tc>
      </w:tr>
      <w:tr>
        <w:tc>
          <w:tcPr>
            <w:tcW w:type="dxa" w:w="3216"/>
          </w:tcPr>
          <w:p>
            <w:r>
              <w:t>Prepare detailed remediation timeline for finding FND-000492.</w:t>
            </w:r>
          </w:p>
        </w:tc>
        <w:tc>
          <w:tcPr>
            <w:tcW w:type="dxa" w:w="3216"/>
          </w:tcPr>
          <w:p>
            <w:r>
              <w:t>Eric Singleton (EMP-4562)</w:t>
            </w:r>
          </w:p>
        </w:tc>
        <w:tc>
          <w:tcPr>
            <w:tcW w:type="dxa" w:w="3216"/>
          </w:tcPr>
          <w:p>
            <w:r>
              <w:t>2025-03-03</w:t>
            </w:r>
          </w:p>
        </w:tc>
      </w:tr>
      <w:tr>
        <w:tc>
          <w:tcPr>
            <w:tcW w:type="dxa" w:w="3216"/>
          </w:tcPr>
          <w:p>
            <w:r>
              <w:t>Schedule follow-up investigation review for CON-003140.</w:t>
            </w:r>
          </w:p>
        </w:tc>
        <w:tc>
          <w:tcPr>
            <w:tcW w:type="dxa" w:w="3216"/>
          </w:tcPr>
          <w:p>
            <w:r>
              <w:t>Whitney Johnson (EMP-20964)</w:t>
            </w:r>
          </w:p>
        </w:tc>
        <w:tc>
          <w:tcPr>
            <w:tcW w:type="dxa" w:w="3216"/>
          </w:tcPr>
          <w:p>
            <w:r>
              <w:t>2025-02-21</w:t>
            </w:r>
          </w:p>
        </w:tc>
      </w:tr>
    </w:tbl>
    <w:p/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6. NEXT MEETING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>The next audit review meeting is scheduled for May 08, 2025.</w:t>
      </w:r>
    </w:p>
    <w:p/>
    <w:p>
      <w:pPr>
        <w:pBdr>
          <w:bottom w:val="single" w:sz="6" w:space="1" w:color="2E75B6"/>
        </w:pBdr>
      </w:pPr>
    </w:p>
    <w:p>
      <w:r>
        <w:rPr>
          <w:i/>
          <w:color w:val="595959"/>
          <w:sz w:val="17"/>
        </w:rPr>
        <w:t>Minutes recorded by: Eric Singleton  |  Distribution: Internal Audit Committee members and Internal Audit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