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COMPLIANCE REVIEW MEETING</w:t>
      </w:r>
    </w:p>
    <w:p>
      <w:r>
        <w:rPr>
          <w:i/>
          <w:color w:val="595959"/>
          <w:sz w:val="22"/>
        </w:rPr>
        <w:t>Meeting Minutes  |  Compliance Steering Committee  |  Reference MIN-CRM-0030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MIN-CRM-0030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May 30, 2023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Compliance Steering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Jade Bartlett (EMP-60158) — Deputy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8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Jennifer Hodges (EMP-30983) — Senior Specialist</w:t>
      </w:r>
    </w:p>
    <w:p>
      <w:pPr>
        <w:pStyle w:val="ListBullet"/>
      </w:pPr>
      <w:r>
        <w:rPr>
          <w:sz w:val="21"/>
        </w:rPr>
        <w:t>Michael Barnes (EMP-26341) — Manager</w:t>
      </w:r>
    </w:p>
    <w:p>
      <w:pPr>
        <w:pStyle w:val="ListBullet"/>
      </w:pPr>
      <w:r>
        <w:rPr>
          <w:sz w:val="21"/>
        </w:rPr>
        <w:t>Scott Walton (EMP-73317) — Senior Specialist</w:t>
      </w:r>
    </w:p>
    <w:p>
      <w:pPr>
        <w:pStyle w:val="ListBullet"/>
      </w:pPr>
      <w:r>
        <w:rPr>
          <w:sz w:val="21"/>
        </w:rPr>
        <w:t>Brandon Sexton (EMP-73531) — Deputy Manager</w:t>
      </w:r>
    </w:p>
    <w:p>
      <w:pPr>
        <w:pStyle w:val="ListBullet"/>
      </w:pPr>
      <w:r>
        <w:rPr>
          <w:sz w:val="21"/>
        </w:rPr>
        <w:t>William Rose (EMP-14253) — Senior Analyst</w:t>
      </w:r>
    </w:p>
    <w:p>
      <w:pPr>
        <w:pStyle w:val="ListBullet"/>
      </w:pPr>
      <w:r>
        <w:rPr>
          <w:sz w:val="21"/>
        </w:rPr>
        <w:t>Felicia Rivas (EMP-20257) — Manager</w:t>
      </w:r>
    </w:p>
    <w:p>
      <w:pPr>
        <w:pStyle w:val="ListBullet"/>
      </w:pPr>
      <w:r>
        <w:rPr>
          <w:sz w:val="21"/>
        </w:rPr>
        <w:t>Deborah Brown (EMP-73316) — Deputy Manager</w:t>
      </w:r>
    </w:p>
    <w:p>
      <w:pPr>
        <w:pStyle w:val="ListBullet"/>
      </w:pPr>
      <w:r>
        <w:rPr>
          <w:sz w:val="21"/>
        </w:rPr>
        <w:t>Patrick Farrell (EMP-25316) — Senior Specialist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Policy exception requests requiring committee approval</w:t>
      </w:r>
    </w:p>
    <w:p>
      <w:pPr>
        <w:pStyle w:val="ListNumber"/>
      </w:pPr>
      <w:r>
        <w:rPr>
          <w:sz w:val="21"/>
        </w:rPr>
        <w:t>Discussion of non-compliant vendor remediation plans</w:t>
      </w:r>
    </w:p>
    <w:p>
      <w:pPr>
        <w:pStyle w:val="ListNumber"/>
      </w:pPr>
      <w:r>
        <w:rPr>
          <w:sz w:val="21"/>
        </w:rPr>
        <w:t>Regulatory framework update (ISO 27001 / SOC 2 / GDPR)</w:t>
      </w:r>
    </w:p>
    <w:p>
      <w:pPr>
        <w:pStyle w:val="ListNumber"/>
      </w:pPr>
      <w:r>
        <w:rPr>
          <w:sz w:val="21"/>
        </w:rPr>
        <w:t>Review of compliance training completion rates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Policy exception requests requiring committee approval: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non-compliant vendor remediation plans: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Apex Solutions Holdings (VND-03767), currently rated LOW risk with status ACTIVE. Discussion centred on whether existing contract CON-004475 should be revisited in light of this rating.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Regulatory framework update (ISO 27001 / SOC 2 / GDPR):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compliance training completion rates: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pStyle w:val="ListBullet"/>
      </w:pPr>
      <w:r>
        <w:rPr>
          <w:sz w:val="21"/>
        </w:rPr>
        <w:t>Approved policy exception request subject to compensating controls.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Draft management response to audit report INV-00178.</w:t>
            </w:r>
          </w:p>
        </w:tc>
        <w:tc>
          <w:tcPr>
            <w:tcW w:type="dxa" w:w="3216"/>
          </w:tcPr>
          <w:p>
            <w:r>
              <w:t>Patrick Farrell (EMP-25316)</w:t>
            </w:r>
          </w:p>
        </w:tc>
        <w:tc>
          <w:tcPr>
            <w:tcW w:type="dxa" w:w="3216"/>
          </w:tcPr>
          <w:p>
            <w:r>
              <w:t>2023-07-12</w:t>
            </w:r>
          </w:p>
        </w:tc>
      </w:tr>
      <w:tr>
        <w:tc>
          <w:tcPr>
            <w:tcW w:type="dxa" w:w="3216"/>
          </w:tcPr>
          <w:p>
            <w:r>
              <w:t>Update risk register to reflect revised vendor risk rating.</w:t>
            </w:r>
          </w:p>
        </w:tc>
        <w:tc>
          <w:tcPr>
            <w:tcW w:type="dxa" w:w="3216"/>
          </w:tcPr>
          <w:p>
            <w:r>
              <w:t>Patrick Farrell (EMP-25316)</w:t>
            </w:r>
          </w:p>
        </w:tc>
        <w:tc>
          <w:tcPr>
            <w:tcW w:type="dxa" w:w="3216"/>
          </w:tcPr>
          <w:p>
            <w:r>
              <w:t>2023-06-07</w:t>
            </w:r>
          </w:p>
        </w:tc>
      </w:tr>
      <w:tr>
        <w:tc>
          <w:tcPr>
            <w:tcW w:type="dxa" w:w="3216"/>
          </w:tcPr>
          <w:p>
            <w:r>
              <w:t>Schedule follow-up investigation review for INV-00178.</w:t>
            </w:r>
          </w:p>
        </w:tc>
        <w:tc>
          <w:tcPr>
            <w:tcW w:type="dxa" w:w="3216"/>
          </w:tcPr>
          <w:p>
            <w:r>
              <w:t>Jennifer Hodges (EMP-30983)</w:t>
            </w:r>
          </w:p>
        </w:tc>
        <w:tc>
          <w:tcPr>
            <w:tcW w:type="dxa" w:w="3216"/>
          </w:tcPr>
          <w:p>
            <w:r>
              <w:t>2023-06-25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compliance review meeting is scheduled for August 28, 2023.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Deborah Brown  |  Distribution: Compliance Steering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