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MIN-CRM-0048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MIN-CRM-0048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01,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Amanda Dominguez (EMP-37684)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Jill Trujillo (EMP-52704) — Deputy Manager</w:t>
      </w:r>
    </w:p>
    <w:p>
      <w:pPr>
        <w:pStyle w:val="ListBullet"/>
      </w:pPr>
      <w:r>
        <w:rPr>
          <w:sz w:val="21"/>
        </w:rPr>
        <w:t>Cindy Harrell (EMP-70075) — Manager</w:t>
      </w:r>
    </w:p>
    <w:p>
      <w:pPr>
        <w:pStyle w:val="ListBullet"/>
      </w:pPr>
      <w:r>
        <w:rPr>
          <w:sz w:val="21"/>
        </w:rPr>
        <w:t>Brian Garcia (EMP-72605) — Senior Associate</w:t>
      </w:r>
    </w:p>
    <w:p>
      <w:pPr>
        <w:pStyle w:val="ListBullet"/>
      </w:pPr>
      <w:r>
        <w:rPr>
          <w:sz w:val="21"/>
        </w:rPr>
        <w:t>Michele Lee (EMP-11200) — Senior Analyst</w:t>
      </w:r>
    </w:p>
    <w:p>
      <w:pPr>
        <w:pStyle w:val="ListBullet"/>
      </w:pPr>
      <w:r>
        <w:rPr>
          <w:sz w:val="21"/>
        </w:rPr>
        <w:t>Alexander Taylor (EMP-48979) — Manager</w:t>
      </w:r>
    </w:p>
    <w:p>
      <w:pPr>
        <w:pStyle w:val="ListBullet"/>
      </w:pPr>
      <w:r>
        <w:rPr>
          <w:sz w:val="21"/>
        </w:rPr>
        <w:t>Theresa Johnson (EMP-48198) — Senior Specialist</w:t>
      </w:r>
    </w:p>
    <w:p>
      <w:pPr>
        <w:pStyle w:val="ListBullet"/>
      </w:pPr>
      <w:r>
        <w:rPr>
          <w:sz w:val="21"/>
        </w:rPr>
        <w:t>Daniel Solis (EMP-25734) — Senior Analyst</w:t>
      </w:r>
    </w:p>
    <w:p>
      <w:pPr>
        <w:pStyle w:val="ListBullet"/>
      </w:pPr>
      <w:r>
        <w:rPr>
          <w:sz w:val="21"/>
        </w:rPr>
        <w:t>Margaret Monroe (EMP-74423)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MeridianTech International (VND-02508), currently rated LOW risk with status ACTIVE. Discussion centred on whether existing contract CON-001119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remediation plan for finding FND-003218 with 60-day closure target.</w:t>
      </w:r>
    </w:p>
    <w:p>
      <w:pPr>
        <w:pStyle w:val="ListBullet"/>
      </w:pPr>
      <w:r>
        <w:rPr>
          <w:sz w:val="21"/>
        </w:rPr>
        <w:t>Agreed to place vendor MeridianTech International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INV-00412.</w:t>
            </w:r>
          </w:p>
        </w:tc>
        <w:tc>
          <w:tcPr>
            <w:tcW w:type="dxa" w:w="3216"/>
          </w:tcPr>
          <w:p>
            <w:r>
              <w:t>Jill Trujillo (EMP-52704)</w:t>
            </w:r>
          </w:p>
        </w:tc>
        <w:tc>
          <w:tcPr>
            <w:tcW w:type="dxa" w:w="3216"/>
          </w:tcPr>
          <w:p>
            <w:r>
              <w:t>2026-02-12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Jill Trujillo (EMP-52704)</w:t>
            </w:r>
          </w:p>
        </w:tc>
        <w:tc>
          <w:tcPr>
            <w:tcW w:type="dxa" w:w="3216"/>
          </w:tcPr>
          <w:p>
            <w:r>
              <w:t>2026-03-10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Cindy Harrell (EMP-70075)</w:t>
            </w:r>
          </w:p>
        </w:tc>
        <w:tc>
          <w:tcPr>
            <w:tcW w:type="dxa" w:w="3216"/>
          </w:tcPr>
          <w:p>
            <w:r>
              <w:t>2026-02-25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March 03,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Cindy Harrell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