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MIN-RCM-0037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MIN-RCM-0037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July 04,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Stacey Morris (EMP-39441)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Tiffany Graves (EMP-72107) — Manager</w:t>
      </w:r>
    </w:p>
    <w:p>
      <w:pPr>
        <w:pStyle w:val="ListBullet"/>
      </w:pPr>
      <w:r>
        <w:rPr>
          <w:sz w:val="21"/>
        </w:rPr>
        <w:t>Michelle Fuller (EMP-28772) — Senior Analyst</w:t>
      </w:r>
    </w:p>
    <w:p>
      <w:pPr>
        <w:pStyle w:val="ListBullet"/>
      </w:pPr>
      <w:r>
        <w:rPr>
          <w:sz w:val="21"/>
        </w:rPr>
        <w:t>Michael Bridges (EMP-28224) — Team Lead</w:t>
      </w:r>
    </w:p>
    <w:p>
      <w:pPr>
        <w:pStyle w:val="ListBullet"/>
      </w:pPr>
      <w:r>
        <w:rPr>
          <w:sz w:val="21"/>
        </w:rPr>
        <w:t>Billy Dixon (EMP-23084) — Deputy Manager</w:t>
      </w:r>
    </w:p>
    <w:p>
      <w:pPr>
        <w:pStyle w:val="ListBullet"/>
      </w:pPr>
      <w:r>
        <w:rPr>
          <w:sz w:val="21"/>
        </w:rPr>
        <w:t>Martin Bowman (EMP-67497) — Senior Specialist</w:t>
      </w:r>
    </w:p>
    <w:p>
      <w:pPr>
        <w:pStyle w:val="ListBullet"/>
      </w:pPr>
      <w:r>
        <w:rPr>
          <w:sz w:val="21"/>
        </w:rPr>
        <w:t>Jane Johnson (EMP-31556) — Manager</w:t>
      </w:r>
    </w:p>
    <w:p>
      <w:pPr>
        <w:pStyle w:val="ListBullet"/>
      </w:pPr>
      <w:r>
        <w:rPr>
          <w:sz w:val="21"/>
        </w:rPr>
        <w:t>Marcus Simpson (EMP-63850) — Team Lead</w:t>
      </w:r>
    </w:p>
    <w:p>
      <w:pPr>
        <w:pStyle w:val="ListBullet"/>
      </w:pPr>
      <w:r>
        <w:rPr>
          <w:sz w:val="21"/>
        </w:rPr>
        <w:t>Tracey James (EMP-37386) — Team Lead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FND-004917 (severity: HIGH, category: VENDOR RISK). Vendor NexPoint Analytics Holdings holds CRITICAL risk rating. 4 payments totalling $5,518 processed in the audit period.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YieldPoint Partners International (VND-01042), currently rated LOW risk with status ACTIVE. Discussion centred on whether existing contract CON-006225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YieldPoint Partners International (VND-01042), currently rated LOW risk with status ACTIVE. Discussion centred on whether existing contract CON-006225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remediation plan for finding FND-004917 with 60-day closure target.</w:t>
      </w:r>
    </w:p>
    <w:p>
      <w:pPr>
        <w:pStyle w:val="ListBullet"/>
      </w:pPr>
      <w:r>
        <w:rPr>
          <w:sz w:val="21"/>
        </w:rPr>
        <w:t>Agreed to suspend payments to vendor YieldPoint Partners International pending compliance renewal.</w:t>
      </w:r>
    </w:p>
    <w:p>
      <w:pPr>
        <w:pStyle w:val="ListBullet"/>
      </w:pPr>
      <w:r>
        <w:rPr>
          <w:sz w:val="21"/>
        </w:rPr>
        <w:t>Deferred decision on INV-00439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YieldPoint Partners International on outstanding compliance certificate.</w:t>
            </w:r>
          </w:p>
        </w:tc>
        <w:tc>
          <w:tcPr>
            <w:tcW w:type="dxa" w:w="3216"/>
          </w:tcPr>
          <w:p>
            <w:r>
              <w:t>Tracey James (EMP-37386)</w:t>
            </w:r>
          </w:p>
        </w:tc>
        <w:tc>
          <w:tcPr>
            <w:tcW w:type="dxa" w:w="3216"/>
          </w:tcPr>
          <w:p>
            <w:r>
              <w:t>2025-08-01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INV-00439.</w:t>
            </w:r>
          </w:p>
        </w:tc>
        <w:tc>
          <w:tcPr>
            <w:tcW w:type="dxa" w:w="3216"/>
          </w:tcPr>
          <w:p>
            <w:r>
              <w:t>Tracey James (EMP-37386)</w:t>
            </w:r>
          </w:p>
        </w:tc>
        <w:tc>
          <w:tcPr>
            <w:tcW w:type="dxa" w:w="3216"/>
          </w:tcPr>
          <w:p>
            <w:r>
              <w:t>2025-08-05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September 02,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Marcus Simpson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