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864"/>
          <w:sz w:val="40"/>
        </w:rPr>
        <w:t>RISK COMMITTEE MEETING</w:t>
      </w:r>
    </w:p>
    <w:p>
      <w:r>
        <w:rPr>
          <w:i/>
          <w:color w:val="595959"/>
          <w:sz w:val="22"/>
        </w:rPr>
        <w:t>Meeting Minutes  |  Enterprise Risk Committee  |  Reference MIN-RCM-0043</w:t>
      </w:r>
    </w:p>
    <w:p>
      <w:pPr>
        <w:pBdr>
          <w:bottom w:val="single" w:sz="6" w:space="1" w:color="2E75B6"/>
        </w:pBdr>
      </w:pP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Reference: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MIN-RCM-0043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Meeting Date: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November 06, 2023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Committee: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Enterprise Risk Committee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Chair: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Francisco Hood (EMP-24306) — Deputy Manager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Attendees: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6 participants (listed in Section 1)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  <w:sz w:val="20"/>
              </w:rPr>
              <w:t>Classification:</w:t>
            </w:r>
          </w:p>
        </w:tc>
        <w:tc>
          <w:tcPr>
            <w:tcW w:type="dxa" w:w="4824"/>
          </w:tcPr>
          <w:p>
            <w:r/>
            <w:r>
              <w:rPr>
                <w:sz w:val="20"/>
              </w:rPr>
              <w:t>Internal — Confidential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1. ATTENDEES</w:t>
      </w:r>
    </w:p>
    <w:p>
      <w:pPr>
        <w:pStyle w:val="ListBullet"/>
      </w:pPr>
      <w:r>
        <w:rPr>
          <w:sz w:val="21"/>
        </w:rPr>
        <w:t>Charles Blackwell (EMP-39121) — Senior Specialist</w:t>
      </w:r>
    </w:p>
    <w:p>
      <w:pPr>
        <w:pStyle w:val="ListBullet"/>
      </w:pPr>
      <w:r>
        <w:rPr>
          <w:sz w:val="21"/>
        </w:rPr>
        <w:t>Kayla Williams (EMP-35009) — Team Lead</w:t>
      </w:r>
    </w:p>
    <w:p>
      <w:pPr>
        <w:pStyle w:val="ListBullet"/>
      </w:pPr>
      <w:r>
        <w:rPr>
          <w:sz w:val="21"/>
        </w:rPr>
        <w:t>Elizabeth Jones (EMP-10650) — Senior Associate</w:t>
      </w:r>
    </w:p>
    <w:p>
      <w:pPr>
        <w:pStyle w:val="ListBullet"/>
      </w:pPr>
      <w:r>
        <w:rPr>
          <w:sz w:val="21"/>
        </w:rPr>
        <w:t>Cathy Walker (EMP-34363) — Deputy Manager</w:t>
      </w:r>
    </w:p>
    <w:p>
      <w:pPr>
        <w:pStyle w:val="ListBullet"/>
      </w:pPr>
      <w:r>
        <w:rPr>
          <w:sz w:val="21"/>
        </w:rPr>
        <w:t>Candice Tucker (EMP-38052) — Manager</w:t>
      </w:r>
    </w:p>
    <w:p>
      <w:pPr>
        <w:pStyle w:val="ListBullet"/>
      </w:pPr>
      <w:r>
        <w:rPr>
          <w:sz w:val="21"/>
        </w:rPr>
        <w:t>Paul Cline (EMP-18718) — Manager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2. AGENDA</w:t>
      </w:r>
    </w:p>
    <w:p>
      <w:pPr>
        <w:pStyle w:val="ListNumber"/>
      </w:pPr>
      <w:r>
        <w:rPr>
          <w:sz w:val="21"/>
        </w:rPr>
        <w:t>Vendor risk rating distribution review</w:t>
      </w:r>
    </w:p>
    <w:p>
      <w:pPr>
        <w:pStyle w:val="ListNumber"/>
      </w:pPr>
      <w:r>
        <w:rPr>
          <w:sz w:val="21"/>
        </w:rPr>
        <w:t>Update on enterprise risk appetite and tolerance thresholds</w:t>
      </w:r>
    </w:p>
    <w:p>
      <w:pPr>
        <w:pStyle w:val="ListNumber"/>
      </w:pPr>
      <w:r>
        <w:rPr>
          <w:sz w:val="21"/>
        </w:rPr>
        <w:t>Review of fraud pattern findings from recent investigations</w:t>
      </w:r>
    </w:p>
    <w:p>
      <w:pPr>
        <w:pStyle w:val="ListNumber"/>
      </w:pPr>
      <w:r>
        <w:rPr>
          <w:sz w:val="21"/>
        </w:rPr>
        <w:t>Discussion of high-risk and critical-risk vendor exposure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3. DISCUSSION SUMMARY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Vendor risk rating distribution review: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SkyBridge Logistics Ltd (VND-00610), currently rated HIGH risk with status BLACKLISTED. Discussion centred on whether existing contract CON-004420 should be revisited in light of this rating.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Update on enterprise risk appetite and tolerance thresholds: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current status and agreed next steps would be tracked via the standard action item process.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Review of fraud pattern findings from recent investigations: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discussed finding FND-002921 (severity: MEDIUM, category: MISSING RECEIPT). Reimbursement of $132,933 for Entertainment was approved despite no receipt documentation in the system.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• Discussion of high-risk and critical-risk vendor exposure: 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 xml:space="preserve">   The committee reviewed vendor SkyBridge Logistics Ltd (VND-00610), currently rated HIGH risk with status BLACKLISTED. Discussion centred on whether existing contract CON-004420 should be revisited in light of this rating.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4. DECISIONS</w:t>
      </w:r>
    </w:p>
    <w:p>
      <w:pPr>
        <w:pStyle w:val="ListBullet"/>
      </w:pPr>
      <w:r>
        <w:rPr>
          <w:sz w:val="21"/>
        </w:rPr>
        <w:t>Noted management's response and closed the item with no further action.</w:t>
      </w:r>
    </w:p>
    <w:p>
      <w:pPr>
        <w:pStyle w:val="ListBullet"/>
      </w:pPr>
      <w:r>
        <w:rPr>
          <w:sz w:val="21"/>
        </w:rPr>
        <w:t>Deferred decision on CON-004420 pending additional evidence collection.</w:t>
      </w:r>
    </w:p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5.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Action Item</w:t>
            </w:r>
          </w:p>
        </w:tc>
        <w:tc>
          <w:tcPr>
            <w:tcW w:type="dxa" w:w="3216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Due Date</w:t>
            </w:r>
          </w:p>
        </w:tc>
      </w:tr>
      <w:tr>
        <w:tc>
          <w:tcPr>
            <w:tcW w:type="dxa" w:w="3216"/>
          </w:tcPr>
          <w:p>
            <w:r>
              <w:t>Circulate updated Delegation of Authority matrix to all department heads.</w:t>
            </w:r>
          </w:p>
        </w:tc>
        <w:tc>
          <w:tcPr>
            <w:tcW w:type="dxa" w:w="3216"/>
          </w:tcPr>
          <w:p>
            <w:r>
              <w:t>Paul Cline (EMP-18718)</w:t>
            </w:r>
          </w:p>
        </w:tc>
        <w:tc>
          <w:tcPr>
            <w:tcW w:type="dxa" w:w="3216"/>
          </w:tcPr>
          <w:p>
            <w:r>
              <w:t>2023-12-02</w:t>
            </w:r>
          </w:p>
        </w:tc>
      </w:tr>
      <w:tr>
        <w:tc>
          <w:tcPr>
            <w:tcW w:type="dxa" w:w="3216"/>
          </w:tcPr>
          <w:p>
            <w:r>
              <w:t>Draft management response to audit report CON-004420.</w:t>
            </w:r>
          </w:p>
        </w:tc>
        <w:tc>
          <w:tcPr>
            <w:tcW w:type="dxa" w:w="3216"/>
          </w:tcPr>
          <w:p>
            <w:r>
              <w:t>Candice Tucker (EMP-38052)</w:t>
            </w:r>
          </w:p>
        </w:tc>
        <w:tc>
          <w:tcPr>
            <w:tcW w:type="dxa" w:w="3216"/>
          </w:tcPr>
          <w:p>
            <w:r>
              <w:t>2023-11-20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1F3864"/>
          <w:sz w:val="32"/>
        </w:rPr>
        <w:t>6. NEXT MEETING</w:t>
      </w:r>
    </w:p>
    <w:p>
      <w:pPr>
        <w:spacing w:after="120"/>
      </w:pPr>
      <w:r>
        <w:rPr>
          <w:rFonts w:ascii="Calibri" w:hAnsi="Calibri"/>
          <w:color w:val="000000"/>
          <w:sz w:val="21"/>
        </w:rPr>
        <w:t>The next risk committee meeting is scheduled for February 04, 2024.</w:t>
      </w:r>
    </w:p>
    <w:p/>
    <w:p>
      <w:pPr>
        <w:pBdr>
          <w:bottom w:val="single" w:sz="6" w:space="1" w:color="2E75B6"/>
        </w:pBdr>
      </w:pPr>
    </w:p>
    <w:p>
      <w:r>
        <w:rPr>
          <w:i/>
          <w:color w:val="595959"/>
          <w:sz w:val="17"/>
        </w:rPr>
        <w:t>Minutes recorded by: Charles Blackwell  |  Distribution: Enterprise Risk Committee members and Internal Audit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