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7C4AA" w14:textId="77777777" w:rsidR="003C468F" w:rsidRDefault="003C468F" w:rsidP="003C468F">
      <w:pPr>
        <w:spacing w:before="120" w:line="480" w:lineRule="auto"/>
        <w:rPr>
          <w:i/>
          <w:iCs/>
        </w:rPr>
      </w:pPr>
      <w:r w:rsidRPr="00F36DB0">
        <w:rPr>
          <w:i/>
          <w:iCs/>
        </w:rPr>
        <w:t>Statisti</w:t>
      </w:r>
      <w:r>
        <w:rPr>
          <w:i/>
          <w:iCs/>
        </w:rPr>
        <w:t>cal analysis</w:t>
      </w:r>
    </w:p>
    <w:p w14:paraId="2C806774" w14:textId="77777777" w:rsidR="003C468F" w:rsidRPr="00A72A4D" w:rsidRDefault="003C468F" w:rsidP="003C468F">
      <w:pPr>
        <w:spacing w:before="120" w:line="480" w:lineRule="auto"/>
      </w:pPr>
      <w:r>
        <w:t>To quantify mechanical accuracy, a geometric transformation was applied to express all measurements in a common Cartesian framework, as the measured depth does not directly correspond to the Cartesian Z coordinate of the testing platform. Errors in the X and Y axes were calculated as the difference between observed and true positions. For the Z component, error was derived from the depth deviation along the trajectory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err</m:t>
            </m:r>
          </m:sub>
        </m:sSub>
      </m:oMath>
      <w:r>
        <w:t>) and the collar angle (</w:t>
      </w:r>
      <m:oMath>
        <m:r>
          <w:rPr>
            <w:rFonts w:ascii="Cambria Math" w:hAnsi="Cambria Math"/>
          </w:rPr>
          <m:t>θ</m:t>
        </m:r>
      </m:oMath>
      <w:r>
        <w:t xml:space="preserve">), such that the Cartesian Z error was defined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err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err</m:t>
            </m:r>
          </m:sub>
        </m:sSub>
        <m: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⁡(θ)</m:t>
        </m:r>
      </m:oMath>
      <w:r>
        <w:t>. The three-dimensional Euclidean error was then computed as:</w:t>
      </w:r>
    </w:p>
    <w:p w14:paraId="550DA1BC" w14:textId="77777777" w:rsidR="003C468F" w:rsidRPr="00953998" w:rsidRDefault="00000000" w:rsidP="003C468F">
      <w:pPr>
        <w:spacing w:before="120" w:line="48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3D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err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err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err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⁡(θ)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70285E9" w14:textId="0DF9B713" w:rsidR="003C468F" w:rsidRPr="00A72A4D" w:rsidRDefault="007843C8" w:rsidP="003C468F">
      <w:pPr>
        <w:spacing w:before="120" w:line="480" w:lineRule="auto"/>
        <w:ind w:left="-720"/>
      </w:pPr>
      <w:r>
        <w:t xml:space="preserve">          Write that this can be interpreted as weighted Euclidean error </w:t>
      </w:r>
      <w:r>
        <w:t>–</w:t>
      </w:r>
      <w:r>
        <w:t xml:space="preserve"> explain how. The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⁡(θ)</m:t>
        </m:r>
      </m:oMath>
      <w:r>
        <w:t xml:space="preserve"> is the alpha in that case</w:t>
      </w:r>
    </w:p>
    <w:p w14:paraId="06D8029B" w14:textId="77777777" w:rsidR="003C468F" w:rsidRDefault="003C468F" w:rsidP="003C468F">
      <w:pPr>
        <w:spacing w:before="120" w:line="480" w:lineRule="auto"/>
      </w:pPr>
      <w:r w:rsidRPr="004C49B5">
        <w:t>The inter-observer error was calculated as the root mean square error:</w:t>
      </w:r>
    </w:p>
    <w:p w14:paraId="27E8A850" w14:textId="77777777" w:rsidR="003C468F" w:rsidRDefault="003C468F" w:rsidP="003C468F">
      <w:pPr>
        <w:spacing w:after="60" w:line="480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238DBACA" w14:textId="77777777" w:rsidR="003C468F" w:rsidRPr="00E0635D" w:rsidRDefault="003C468F" w:rsidP="003C468F">
      <w:pPr>
        <w:spacing w:after="60" w:line="480" w:lineRule="auto"/>
      </w:pPr>
    </w:p>
    <w:p w14:paraId="0F4393EE" w14:textId="77777777" w:rsidR="003C468F" w:rsidRPr="004C49B5" w:rsidRDefault="003C468F" w:rsidP="003C468F">
      <w:pPr>
        <w:spacing w:line="480" w:lineRule="auto"/>
      </w:pPr>
      <w:r>
        <w:t>Data normality was assessed using the Shapiro</w:t>
      </w:r>
      <w:r>
        <w:t>–</w:t>
      </w:r>
      <w:r>
        <w:t>Wilk test prior to parametric analyses. Given the small sample sizes, a one-way analysis of variance (ANOVA) was performed, and for results with p &lt; 0.05, post hoc Tukey tests were applied with a familywise significance level of 0.05.</w:t>
      </w:r>
    </w:p>
    <w:p w14:paraId="2E8EBBF2" w14:textId="77777777" w:rsidR="003C468F" w:rsidRDefault="003C468F" w:rsidP="003C468F">
      <w:pPr>
        <w:spacing w:after="120" w:line="480" w:lineRule="auto"/>
        <w:rPr>
          <w:b/>
          <w:bCs/>
        </w:rPr>
      </w:pPr>
    </w:p>
    <w:p w14:paraId="3E5E3EC9" w14:textId="77777777" w:rsidR="001D251A" w:rsidRDefault="001D251A" w:rsidP="003C468F">
      <w:pPr>
        <w:spacing w:after="120" w:line="480" w:lineRule="auto"/>
        <w:rPr>
          <w:b/>
          <w:bCs/>
        </w:rPr>
      </w:pPr>
    </w:p>
    <w:p w14:paraId="263F480A" w14:textId="77777777" w:rsidR="001D251A" w:rsidRDefault="001D251A" w:rsidP="003C468F">
      <w:pPr>
        <w:spacing w:after="120" w:line="480" w:lineRule="auto"/>
        <w:rPr>
          <w:b/>
          <w:bCs/>
        </w:rPr>
      </w:pPr>
    </w:p>
    <w:p w14:paraId="34CD0C61" w14:textId="77777777" w:rsidR="003C468F" w:rsidRDefault="003C468F" w:rsidP="003C468F">
      <w:pPr>
        <w:spacing w:after="120" w:line="480" w:lineRule="auto"/>
        <w:rPr>
          <w:b/>
          <w:bCs/>
        </w:rPr>
      </w:pPr>
      <w:r w:rsidRPr="001C1B87">
        <w:rPr>
          <w:b/>
          <w:bCs/>
        </w:rPr>
        <w:lastRenderedPageBreak/>
        <w:t>Results</w:t>
      </w:r>
    </w:p>
    <w:p w14:paraId="3960BA6F" w14:textId="77777777" w:rsidR="003C468F" w:rsidRDefault="003C468F" w:rsidP="003C468F">
      <w:pPr>
        <w:spacing w:line="480" w:lineRule="auto"/>
      </w:pPr>
      <w:r>
        <w:t>The system work envelope spanned translational ranges of Y = 70</w:t>
      </w:r>
      <w:r>
        <w:t>–</w:t>
      </w:r>
      <w:r>
        <w:t>170 mm and X = 60</w:t>
      </w:r>
      <w:r>
        <w:t>–</w:t>
      </w:r>
      <w:r>
        <w:t>140 mm, with angular ranges of the collar (50</w:t>
      </w:r>
      <w:r>
        <w:t>–</w:t>
      </w:r>
      <w:r>
        <w:t>90</w:t>
      </w:r>
      <w:r>
        <w:t>°</w:t>
      </w:r>
      <w:r>
        <w:t>) and arc (55</w:t>
      </w:r>
      <w:r>
        <w:t>–</w:t>
      </w:r>
      <w:r>
        <w:t>125</w:t>
      </w:r>
      <w:r>
        <w:t>°</w:t>
      </w:r>
      <w:r>
        <w:t>). In a cohort of ventricular catheter placements (N = 17), all recorded coordinates fell within these limits (Table 1).</w:t>
      </w:r>
    </w:p>
    <w:p w14:paraId="24D3871D" w14:textId="5AA47FCC" w:rsidR="00815788" w:rsidRDefault="00815788" w:rsidP="003C468F">
      <w:pPr>
        <w:spacing w:line="480" w:lineRule="auto"/>
      </w:pPr>
      <w:r>
        <w:rPr>
          <w:noProof/>
        </w:rPr>
        <w:drawing>
          <wp:inline distT="0" distB="0" distL="0" distR="0" wp14:anchorId="52EB69D8" wp14:editId="3CD88CF6">
            <wp:extent cx="5937885" cy="2877820"/>
            <wp:effectExtent l="0" t="0" r="5715" b="0"/>
            <wp:docPr id="658456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B992B" w14:textId="7E828EB8" w:rsidR="00B02429" w:rsidRDefault="00815788" w:rsidP="003C468F">
      <w:pPr>
        <w:spacing w:line="480" w:lineRule="auto"/>
      </w:pPr>
      <w:r>
        <w:rPr>
          <w:noProof/>
        </w:rPr>
        <w:drawing>
          <wp:inline distT="0" distB="0" distL="0" distR="0" wp14:anchorId="0E35FA8A" wp14:editId="33953798">
            <wp:extent cx="5937885" cy="1271905"/>
            <wp:effectExtent l="0" t="0" r="5715" b="4445"/>
            <wp:docPr id="905874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FBF5" w14:textId="3BCFBA3F" w:rsidR="003C468F" w:rsidRDefault="003C468F" w:rsidP="003C468F">
      <w:pPr>
        <w:spacing w:line="480" w:lineRule="auto"/>
      </w:pPr>
      <w:r>
        <w:t xml:space="preserve"> </w:t>
      </w:r>
    </w:p>
    <w:p w14:paraId="0EBAB25C" w14:textId="77777777" w:rsidR="003C468F" w:rsidRDefault="003C468F" w:rsidP="003C468F">
      <w:pPr>
        <w:spacing w:line="480" w:lineRule="auto"/>
      </w:pPr>
      <w:r>
        <w:t>Work envelope</w:t>
      </w:r>
    </w:p>
    <w:p w14:paraId="2B592A6C" w14:textId="4D588875" w:rsidR="003C468F" w:rsidRDefault="00C24655" w:rsidP="00C24655">
      <w:pPr>
        <w:ind w:left="-450"/>
      </w:pPr>
      <w:r w:rsidRPr="00C24655">
        <w:rPr>
          <w:noProof/>
        </w:rPr>
        <w:lastRenderedPageBreak/>
        <w:drawing>
          <wp:inline distT="0" distB="0" distL="0" distR="0" wp14:anchorId="5877E17F" wp14:editId="7334C7E5">
            <wp:extent cx="6414869" cy="3563816"/>
            <wp:effectExtent l="0" t="0" r="5080" b="0"/>
            <wp:docPr id="9951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3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0736" cy="35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3127" w14:textId="2F0DA6B4" w:rsidR="003C468F" w:rsidRDefault="003C468F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  <w:r w:rsidRPr="00AD1C8F">
        <w:rPr>
          <w:rFonts w:eastAsia="Times New Roman" w:hAnsi="Times New Roman" w:cs="Times New Roman"/>
          <w:color w:val="auto"/>
          <w:bdr w:val="none" w:sz="0" w:space="0" w:color="auto"/>
        </w:rPr>
        <w:t xml:space="preserve">The average mechanical error </w:t>
      </w:r>
      <w:r>
        <w:rPr>
          <w:rFonts w:eastAsia="Times New Roman" w:hAnsi="Times New Roman" w:cs="Times New Roman"/>
          <w:color w:val="auto"/>
          <w:bdr w:val="none" w:sz="0" w:space="0" w:color="auto"/>
        </w:rPr>
        <w:t>was</w:t>
      </w:r>
      <w:r w:rsidRPr="00AD1C8F">
        <w:rPr>
          <w:rFonts w:eastAsia="Times New Roman" w:hAnsi="Times New Roman" w:cs="Times New Roman"/>
          <w:color w:val="auto"/>
          <w:bdr w:val="none" w:sz="0" w:space="0" w:color="auto"/>
        </w:rPr>
        <w:t xml:space="preserve"> xx ± xx mm across five target points on a calibrated testing platform </w:t>
      </w:r>
      <w:r w:rsidRPr="005648E1">
        <w:rPr>
          <w:rFonts w:eastAsia="Times New Roman" w:hAnsi="Times New Roman" w:cs="Times New Roman"/>
          <w:b/>
          <w:bCs/>
          <w:color w:val="auto"/>
          <w:bdr w:val="none" w:sz="0" w:space="0" w:color="auto"/>
        </w:rPr>
        <w:t>(Figure 3</w:t>
      </w:r>
      <w:r>
        <w:rPr>
          <w:rFonts w:eastAsia="Times New Roman" w:hAnsi="Times New Roman" w:cs="Times New Roman"/>
          <w:b/>
          <w:bCs/>
          <w:color w:val="auto"/>
          <w:bdr w:val="none" w:sz="0" w:space="0" w:color="auto"/>
        </w:rPr>
        <w:t>A</w:t>
      </w:r>
      <w:r w:rsidR="006836E4">
        <w:rPr>
          <w:rFonts w:eastAsia="Times New Roman" w:hAnsi="Times New Roman" w:cs="Times New Roman"/>
          <w:b/>
          <w:bCs/>
          <w:color w:val="auto"/>
          <w:bdr w:val="none" w:sz="0" w:space="0" w:color="auto"/>
        </w:rPr>
        <w:t>- adjusted</w:t>
      </w:r>
      <w:r w:rsidRPr="005648E1">
        <w:rPr>
          <w:rFonts w:eastAsia="Times New Roman" w:hAnsi="Times New Roman" w:cs="Times New Roman"/>
          <w:b/>
          <w:bCs/>
          <w:color w:val="auto"/>
          <w:bdr w:val="none" w:sz="0" w:space="0" w:color="auto"/>
        </w:rPr>
        <w:t>)</w:t>
      </w:r>
      <w:r w:rsidRPr="00AD1C8F">
        <w:rPr>
          <w:rFonts w:eastAsia="Times New Roman" w:hAnsi="Times New Roman" w:cs="Times New Roman"/>
          <w:color w:val="auto"/>
          <w:bdr w:val="none" w:sz="0" w:space="0" w:color="auto"/>
        </w:rPr>
        <w:t>.</w:t>
      </w:r>
    </w:p>
    <w:p w14:paraId="0DBDC69D" w14:textId="77777777" w:rsidR="00B37030" w:rsidRDefault="00B37030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</w:p>
    <w:p w14:paraId="73135651" w14:textId="77777777" w:rsidR="003C468F" w:rsidRDefault="003C468F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  <w:r w:rsidRPr="00693FBC">
        <w:rPr>
          <w:rFonts w:eastAsia="Times New Roman" w:hAnsi="Times New Roman" w:cs="Times New Roman"/>
          <w:noProof/>
          <w:color w:val="auto"/>
          <w:bdr w:val="none" w:sz="0" w:space="0" w:color="auto"/>
        </w:rPr>
        <w:lastRenderedPageBreak/>
        <w:drawing>
          <wp:inline distT="0" distB="0" distL="0" distR="0" wp14:anchorId="6445EA04" wp14:editId="692F852D">
            <wp:extent cx="5943600" cy="3574415"/>
            <wp:effectExtent l="0" t="0" r="0" b="6985"/>
            <wp:docPr id="85781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16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679F" w14:textId="77777777" w:rsidR="003C468F" w:rsidRDefault="003C468F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  <w:r>
        <w:rPr>
          <w:rFonts w:eastAsia="Times New Roman" w:hAnsi="Times New Roman" w:cs="Times New Roman"/>
          <w:color w:val="auto"/>
          <w:bdr w:val="none" w:sz="0" w:space="0" w:color="auto"/>
        </w:rPr>
        <w:t>Mechanical error per target</w:t>
      </w:r>
    </w:p>
    <w:p w14:paraId="18930869" w14:textId="6140F629" w:rsidR="003C468F" w:rsidRDefault="003C468F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  <w:r w:rsidRPr="003C468F">
        <w:rPr>
          <w:rFonts w:eastAsia="Times New Roman" w:hAnsi="Times New Roman" w:cs="Times New Roman"/>
          <w:noProof/>
          <w:color w:val="auto"/>
          <w:bdr w:val="none" w:sz="0" w:space="0" w:color="auto"/>
        </w:rPr>
        <w:lastRenderedPageBreak/>
        <w:drawing>
          <wp:inline distT="0" distB="0" distL="0" distR="0" wp14:anchorId="14306A73" wp14:editId="171DB2EF">
            <wp:extent cx="5943600" cy="3796665"/>
            <wp:effectExtent l="0" t="0" r="0" b="0"/>
            <wp:docPr id="6613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1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hAnsi="Times New Roman" w:cs="Times New Roman"/>
          <w:color w:val="auto"/>
          <w:bdr w:val="none" w:sz="0" w:space="0" w:color="auto"/>
        </w:rPr>
        <w:t>Mechanical error left vs right</w:t>
      </w:r>
    </w:p>
    <w:p w14:paraId="34CE62E8" w14:textId="77777777" w:rsidR="00B37030" w:rsidRDefault="00B37030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</w:p>
    <w:p w14:paraId="7FC96856" w14:textId="77777777" w:rsidR="00B37030" w:rsidRDefault="00B37030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</w:p>
    <w:p w14:paraId="6753667D" w14:textId="77777777" w:rsidR="00B37030" w:rsidRDefault="00B37030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</w:p>
    <w:p w14:paraId="785E9BE5" w14:textId="77777777" w:rsidR="00B37030" w:rsidRDefault="00B37030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</w:p>
    <w:p w14:paraId="7E123694" w14:textId="77777777" w:rsidR="00B37030" w:rsidRDefault="00B37030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</w:p>
    <w:p w14:paraId="651CFA15" w14:textId="77777777" w:rsidR="00B37030" w:rsidRDefault="00B37030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</w:p>
    <w:p w14:paraId="3377A155" w14:textId="77777777" w:rsidR="00CE1FA7" w:rsidRDefault="00CE1FA7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</w:p>
    <w:p w14:paraId="5BB66601" w14:textId="09E88D10" w:rsidR="003C468F" w:rsidRDefault="003C468F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  <w:r>
        <w:rPr>
          <w:rFonts w:eastAsia="Times New Roman" w:hAnsi="Times New Roman" w:cs="Times New Roman"/>
          <w:color w:val="auto"/>
          <w:bdr w:val="none" w:sz="0" w:space="0" w:color="auto"/>
        </w:rPr>
        <w:lastRenderedPageBreak/>
        <w:t xml:space="preserve">Mechanical error using the Z adapters, the error was </w:t>
      </w:r>
      <w:r w:rsidRPr="00AD1C8F">
        <w:rPr>
          <w:rFonts w:eastAsia="Times New Roman" w:hAnsi="Times New Roman" w:cs="Times New Roman"/>
          <w:color w:val="auto"/>
          <w:bdr w:val="none" w:sz="0" w:space="0" w:color="auto"/>
        </w:rPr>
        <w:t xml:space="preserve">xx ± xx mm across </w:t>
      </w:r>
      <w:r w:rsidR="00CE1FA7">
        <w:rPr>
          <w:rFonts w:eastAsia="Times New Roman" w:hAnsi="Times New Roman" w:cs="Times New Roman"/>
          <w:color w:val="auto"/>
          <w:bdr w:val="none" w:sz="0" w:space="0" w:color="auto"/>
        </w:rPr>
        <w:t>5</w:t>
      </w:r>
      <w:r w:rsidRPr="00AD1C8F">
        <w:rPr>
          <w:rFonts w:eastAsia="Times New Roman" w:hAnsi="Times New Roman" w:cs="Times New Roman"/>
          <w:color w:val="auto"/>
          <w:bdr w:val="none" w:sz="0" w:space="0" w:color="auto"/>
        </w:rPr>
        <w:t xml:space="preserve"> target points</w:t>
      </w:r>
      <w:r>
        <w:rPr>
          <w:rFonts w:eastAsia="Times New Roman" w:hAnsi="Times New Roman" w:cs="Times New Roman"/>
          <w:color w:val="auto"/>
          <w:bdr w:val="none" w:sz="0" w:space="0" w:color="auto"/>
        </w:rPr>
        <w:t xml:space="preserve"> </w:t>
      </w:r>
      <w:r w:rsidRPr="005648E1">
        <w:rPr>
          <w:rFonts w:eastAsia="Times New Roman" w:hAnsi="Times New Roman" w:cs="Times New Roman"/>
          <w:b/>
          <w:bCs/>
          <w:color w:val="auto"/>
          <w:bdr w:val="none" w:sz="0" w:space="0" w:color="auto"/>
        </w:rPr>
        <w:t xml:space="preserve">(Figure </w:t>
      </w:r>
      <w:r>
        <w:rPr>
          <w:rFonts w:eastAsia="Times New Roman" w:hAnsi="Times New Roman" w:cs="Times New Roman"/>
          <w:b/>
          <w:bCs/>
          <w:color w:val="auto"/>
          <w:bdr w:val="none" w:sz="0" w:space="0" w:color="auto"/>
        </w:rPr>
        <w:t>3B</w:t>
      </w:r>
      <w:r w:rsidRPr="005648E1">
        <w:rPr>
          <w:rFonts w:eastAsia="Times New Roman" w:hAnsi="Times New Roman" w:cs="Times New Roman"/>
          <w:b/>
          <w:bCs/>
          <w:color w:val="auto"/>
          <w:bdr w:val="none" w:sz="0" w:space="0" w:color="auto"/>
        </w:rPr>
        <w:t>)</w:t>
      </w:r>
      <w:r>
        <w:rPr>
          <w:rFonts w:eastAsia="Times New Roman" w:hAnsi="Times New Roman" w:cs="Times New Roman"/>
          <w:color w:val="auto"/>
          <w:bdr w:val="none" w:sz="0" w:space="0" w:color="auto"/>
        </w:rPr>
        <w:t xml:space="preserve">. </w:t>
      </w:r>
    </w:p>
    <w:p w14:paraId="47488357" w14:textId="2D917CA3" w:rsidR="00CE1FA7" w:rsidRDefault="00CE1FA7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  <w:r>
        <w:rPr>
          <w:rFonts w:eastAsia="Times New Roman" w:hAnsi="Times New Roman" w:cs="Times New Roman"/>
          <w:color w:val="auto"/>
          <w:bdr w:val="none" w:sz="0" w:space="0" w:color="auto"/>
        </w:rPr>
        <w:t xml:space="preserve"> </w:t>
      </w:r>
      <w:r w:rsidR="001D251A">
        <w:rPr>
          <w:rFonts w:eastAsia="Times New Roman" w:hAnsi="Times New Roman" w:cs="Times New Roman"/>
          <w:noProof/>
          <w:color w:val="auto"/>
          <w:bdr w:val="none" w:sz="0" w:space="0" w:color="auto"/>
          <w14:ligatures w14:val="standardContextual"/>
        </w:rPr>
        <w:drawing>
          <wp:inline distT="0" distB="0" distL="0" distR="0" wp14:anchorId="41673695" wp14:editId="54BAD084">
            <wp:extent cx="5943600" cy="3649345"/>
            <wp:effectExtent l="0" t="0" r="0" b="8255"/>
            <wp:docPr id="116009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95680" name="Picture 11600956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5DBB" w14:textId="35D380D6" w:rsidR="00B37030" w:rsidRDefault="003C468F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  <w:r>
        <w:rPr>
          <w:rFonts w:eastAsia="Times New Roman" w:hAnsi="Times New Roman" w:cs="Times New Roman"/>
          <w:color w:val="auto"/>
          <w:bdr w:val="none" w:sz="0" w:space="0" w:color="auto"/>
        </w:rPr>
        <w:t>Mechanical error calculated distance vs adapters total and per target</w:t>
      </w:r>
    </w:p>
    <w:p w14:paraId="370F3A82" w14:textId="77777777" w:rsidR="00CE1FA7" w:rsidRDefault="00CE1FA7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</w:p>
    <w:p w14:paraId="7FFC56D0" w14:textId="77777777" w:rsidR="00CE1FA7" w:rsidRDefault="00CE1FA7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</w:p>
    <w:p w14:paraId="78D9B11B" w14:textId="77777777" w:rsidR="00CE1FA7" w:rsidRDefault="00CE1FA7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</w:p>
    <w:p w14:paraId="20100BBE" w14:textId="77777777" w:rsidR="00CE1FA7" w:rsidRDefault="00CE1FA7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</w:p>
    <w:p w14:paraId="4EDEC479" w14:textId="77777777" w:rsidR="00CE1FA7" w:rsidRDefault="00CE1FA7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</w:p>
    <w:p w14:paraId="308C3CCA" w14:textId="77777777" w:rsidR="00CE1FA7" w:rsidRDefault="00CE1FA7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</w:p>
    <w:p w14:paraId="262026B9" w14:textId="6E200BD5" w:rsidR="003C468F" w:rsidRDefault="003C468F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  <w:r w:rsidRPr="003C468F">
        <w:rPr>
          <w:rFonts w:eastAsia="Times New Roman" w:hAnsi="Times New Roman" w:cs="Times New Roman"/>
          <w:noProof/>
          <w:color w:val="auto"/>
          <w:bdr w:val="none" w:sz="0" w:space="0" w:color="auto"/>
        </w:rPr>
        <w:drawing>
          <wp:inline distT="0" distB="0" distL="0" distR="0" wp14:anchorId="5E72CD5C" wp14:editId="332176CE">
            <wp:extent cx="5943600" cy="3938905"/>
            <wp:effectExtent l="0" t="0" r="0" b="4445"/>
            <wp:docPr id="114280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03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50B6" w14:textId="77777777" w:rsidR="003C468F" w:rsidRDefault="003C468F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</w:pPr>
      <w:r>
        <w:t xml:space="preserve">Inter-observer error (RMSE) </w:t>
      </w:r>
    </w:p>
    <w:p w14:paraId="4E1D900E" w14:textId="77777777" w:rsidR="00B37030" w:rsidRDefault="00B37030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</w:pPr>
    </w:p>
    <w:p w14:paraId="52ADACC9" w14:textId="500AE692" w:rsidR="003C468F" w:rsidRPr="00AD1C8F" w:rsidRDefault="00B02429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  <w:r w:rsidRPr="00B02429">
        <w:rPr>
          <w:rFonts w:eastAsia="Times New Roman" w:hAnsi="Times New Roman" w:cs="Times New Roman"/>
          <w:noProof/>
          <w:color w:val="auto"/>
          <w:bdr w:val="none" w:sz="0" w:space="0" w:color="auto"/>
        </w:rPr>
        <w:lastRenderedPageBreak/>
        <w:drawing>
          <wp:inline distT="0" distB="0" distL="0" distR="0" wp14:anchorId="4D3C49B4" wp14:editId="34952434">
            <wp:extent cx="6330462" cy="2979240"/>
            <wp:effectExtent l="0" t="0" r="0" b="0"/>
            <wp:docPr id="210032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29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0202" cy="298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373A" w14:textId="77777777" w:rsidR="003C468F" w:rsidRDefault="003C468F" w:rsidP="003C46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480" w:lineRule="auto"/>
        <w:rPr>
          <w:rFonts w:eastAsia="Times New Roman" w:hAnsi="Times New Roman" w:cs="Times New Roman"/>
          <w:color w:val="auto"/>
          <w:bdr w:val="none" w:sz="0" w:space="0" w:color="auto"/>
        </w:rPr>
      </w:pPr>
      <w:r w:rsidRPr="00AD1C8F">
        <w:rPr>
          <w:rFonts w:eastAsia="Times New Roman" w:hAnsi="Times New Roman" w:cs="Times New Roman"/>
          <w:color w:val="auto"/>
          <w:bdr w:val="none" w:sz="0" w:space="0" w:color="auto"/>
        </w:rPr>
        <w:t xml:space="preserve">To examine the effect of trajectory orientation on targeting accuracy, collar and arc angles were systematically varied. For the CFP frame, angular adjustments produced mean Euclidean errors of xx ± xx mm and xx ± xx mm for collar and arc angles, respectively (Fig. X, n = 3 examiners). No statistically significant variation in targeting error was observed across the full angular range </w:t>
      </w:r>
    </w:p>
    <w:p w14:paraId="712E8293" w14:textId="77777777" w:rsidR="00015FDD" w:rsidRDefault="00015FDD"/>
    <w:p w14:paraId="13B5BCDF" w14:textId="77777777" w:rsidR="00D47E8B" w:rsidRDefault="00D47E8B"/>
    <w:p w14:paraId="402F6849" w14:textId="77777777" w:rsidR="00D47E8B" w:rsidRDefault="00D47E8B"/>
    <w:p w14:paraId="42F5EE67" w14:textId="77777777" w:rsidR="00B37030" w:rsidRDefault="00B37030"/>
    <w:p w14:paraId="5E93868B" w14:textId="77777777" w:rsidR="00B37030" w:rsidRDefault="00B37030"/>
    <w:p w14:paraId="1BA72405" w14:textId="77777777" w:rsidR="00B37030" w:rsidRDefault="00B37030"/>
    <w:p w14:paraId="691DB469" w14:textId="77777777" w:rsidR="00B37030" w:rsidRDefault="00B37030"/>
    <w:p w14:paraId="79B752DD" w14:textId="77777777" w:rsidR="00B37030" w:rsidRDefault="00B37030"/>
    <w:p w14:paraId="69DF1461" w14:textId="77777777" w:rsidR="00B37030" w:rsidRDefault="00B37030"/>
    <w:p w14:paraId="45A4B926" w14:textId="77777777" w:rsidR="00B37030" w:rsidRDefault="00B37030"/>
    <w:p w14:paraId="03F5658A" w14:textId="77777777" w:rsidR="00B37030" w:rsidRDefault="00B37030"/>
    <w:p w14:paraId="0C8EA05B" w14:textId="77777777" w:rsidR="00B37030" w:rsidRDefault="00B37030"/>
    <w:p w14:paraId="6669A23B" w14:textId="77777777" w:rsidR="00B37030" w:rsidRDefault="00B37030"/>
    <w:p w14:paraId="6FEAF587" w14:textId="77777777" w:rsidR="00B37030" w:rsidRDefault="00B37030"/>
    <w:p w14:paraId="03D92A92" w14:textId="77777777" w:rsidR="00B37030" w:rsidRDefault="00B37030"/>
    <w:p w14:paraId="4A515EEC" w14:textId="77777777" w:rsidR="00B37030" w:rsidRDefault="00B37030"/>
    <w:p w14:paraId="2F827823" w14:textId="77777777" w:rsidR="00D47E8B" w:rsidRPr="004C49B5" w:rsidRDefault="00D47E8B" w:rsidP="00D47E8B">
      <w:pPr>
        <w:spacing w:line="480" w:lineRule="auto"/>
      </w:pPr>
      <w:r>
        <w:lastRenderedPageBreak/>
        <w:t>Results for:</w:t>
      </w:r>
      <w:r>
        <w:br/>
        <w:t>Data normality was assessed using the Shapiro</w:t>
      </w:r>
      <w:r>
        <w:t>–</w:t>
      </w:r>
      <w:r>
        <w:t>Wilk test prior to parametric analyses. Given the small sample sizes, a one-way analysis of variance (ANOVA) was performed, and for results with p &lt; 0.05, post hoc Tukey tests were applied with a familywise significance level of 0.05.</w:t>
      </w:r>
    </w:p>
    <w:p w14:paraId="765CF4DE" w14:textId="0AEA81FF" w:rsidR="00D47E8B" w:rsidRDefault="00B8643E" w:rsidP="007A55D5">
      <w:pPr>
        <w:pStyle w:val="ListParagraph"/>
        <w:numPr>
          <w:ilvl w:val="0"/>
          <w:numId w:val="1"/>
        </w:numPr>
      </w:pPr>
      <w:r>
        <w:t>Attached</w:t>
      </w:r>
      <w:r w:rsidR="007A55D5">
        <w:t xml:space="preserve"> as a markdown file report</w:t>
      </w:r>
    </w:p>
    <w:sectPr w:rsidR="00D47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762D2"/>
    <w:multiLevelType w:val="hybridMultilevel"/>
    <w:tmpl w:val="7A1CF11C"/>
    <w:lvl w:ilvl="0" w:tplc="F3907E3E">
      <w:numFmt w:val="bullet"/>
      <w:lvlText w:val="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23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68F"/>
    <w:rsid w:val="00015FDD"/>
    <w:rsid w:val="001D251A"/>
    <w:rsid w:val="002A4926"/>
    <w:rsid w:val="003C468F"/>
    <w:rsid w:val="004E2FE8"/>
    <w:rsid w:val="006836E4"/>
    <w:rsid w:val="007843C8"/>
    <w:rsid w:val="007A55D5"/>
    <w:rsid w:val="00815788"/>
    <w:rsid w:val="00B02429"/>
    <w:rsid w:val="00B37030"/>
    <w:rsid w:val="00B467C8"/>
    <w:rsid w:val="00B50EDF"/>
    <w:rsid w:val="00B8643E"/>
    <w:rsid w:val="00C24655"/>
    <w:rsid w:val="00CE1FA7"/>
    <w:rsid w:val="00D47E8B"/>
    <w:rsid w:val="00DB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176D9"/>
  <w15:chartTrackingRefBased/>
  <w15:docId w15:val="{9A26E72E-1AF3-4AA8-9612-0A63E8C63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E8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Arial Unicode MS" w:cs="Arial Unicode MS"/>
      <w:color w:val="000000"/>
      <w:kern w:val="0"/>
      <w:u w:color="000000"/>
      <w:bdr w:val="n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6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6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6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6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6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68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C46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46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468F"/>
    <w:rPr>
      <w:rFonts w:ascii="Times New Roman" w:eastAsia="Arial Unicode MS" w:hAnsi="Arial Unicode MS" w:cs="Arial Unicode MS"/>
      <w:color w:val="000000"/>
      <w:kern w:val="0"/>
      <w:sz w:val="20"/>
      <w:szCs w:val="20"/>
      <w:u w:color="000000"/>
      <w:bdr w:val="n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9</Pages>
  <Words>427</Words>
  <Characters>2231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 Aditya</dc:creator>
  <cp:keywords/>
  <dc:description/>
  <cp:lastModifiedBy>Kulkarni Aditya</cp:lastModifiedBy>
  <cp:revision>16</cp:revision>
  <dcterms:created xsi:type="dcterms:W3CDTF">2026-03-30T14:08:00Z</dcterms:created>
  <dcterms:modified xsi:type="dcterms:W3CDTF">2026-03-30T16:14:00Z</dcterms:modified>
</cp:coreProperties>
</file>