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>
  <w:body>
    <w:p>
      <w:r>
        <w:t>Confidential quarterly report. Revenue Q3 2026: $1.2M</w:t>
      </w:r>
    </w:p>
    <w:p>
      <w:r>
        <w:t>Section 2: Cost reduction initiatives — 15% YoY saving achieved.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1420</Words>
  <Characters>8115</Characters>
  <Application>Microsoft Office Word</Application>
  <DocSecurity>0</DocSecurity>
  <Lines>67</Lines>
  <Paragraphs>22</Paragraphs>
  <Company>Acme Corp Global</Company>
  <Manager>Alice Manager</Manager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Confidential Report Q3</dc:title>
  <dc:subject>Financial Analysis</dc:subject>
  <dc:creator>Jane Smith</dc:creator>
  <cp:keywords>finance budget 2026 confidential</cp:keywords>
  <dc:description>Internal quarterly financial review</dc:description>
  <cp:lastModifiedBy>John Doe</cp:lastModifiedBy>
  <cp:revision>14</cp:revision>
  <cp:category>Finance</cp:category>
  <dcterms:created xsi:type="dcterms:W3CDTF">2026-01-15T09:30:00Z</dcterms:created>
  <dcterms:modified xsi:type="dcterms:W3CDTF">2026-07-20T14:22:00Z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Code">
    <vt:lpwstr>PROJ-2026-007</vt:lpwstr>
  </property>
  <property fmtid="{D5CDD505-2E9C-101B-9397-08002B2CF9AE}" pid="3" name="Client">
    <vt:lpwstr>Acme Corporation</vt:lpwstr>
  </property>
  <property fmtid="{D5CDD505-2E9C-101B-9397-08002B2CF9AE}" pid="4" name="Approved">
    <vt:bool>1</vt:bool>
  </property>
  <property fmtid="{D5CDD505-2E9C-101B-9397-08002B2CF9AE}" pid="5" name="ReviewCount">
    <vt:i4>7</vt:i4>
  </property>
  <property fmtid="{D5CDD505-2E9C-101B-9397-08002B2CF9AE}" pid="6" name="DeadlineDate">
    <vt:date>2026-09-30T00:00:00Z</vt:date>
  </property>
</Properties>
</file>