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6E55" w:rsidRPr="00A06E55" w:rsidRDefault="00A06E55">
      <w:pPr>
        <w:pStyle w:val="Heading1"/>
        <w:rPr>
          <w:sz w:val="24"/>
          <w:szCs w:val="24"/>
        </w:rPr>
      </w:pPr>
      <w:r w:rsidRPr="00A06E55">
        <w:rPr>
          <w:sz w:val="24"/>
          <w:szCs w:val="24"/>
        </w:rPr>
        <w:t>NAME:ADITYA M</w:t>
      </w:r>
    </w:p>
    <w:p w:rsidR="00A06E55" w:rsidRPr="00A06E55" w:rsidRDefault="00A06E55">
      <w:pPr>
        <w:pStyle w:val="Heading1"/>
        <w:rPr>
          <w:sz w:val="24"/>
          <w:szCs w:val="24"/>
        </w:rPr>
      </w:pPr>
      <w:r w:rsidRPr="00A06E55">
        <w:rPr>
          <w:sz w:val="24"/>
          <w:szCs w:val="24"/>
        </w:rPr>
        <w:t>SRN :PES1UG24CS027</w:t>
      </w:r>
    </w:p>
    <w:p w:rsidR="00A06E55" w:rsidRPr="00A06E55" w:rsidRDefault="00A06E55">
      <w:pPr>
        <w:pStyle w:val="Heading1"/>
        <w:rPr>
          <w:sz w:val="24"/>
          <w:szCs w:val="24"/>
        </w:rPr>
      </w:pPr>
      <w:r w:rsidRPr="00A06E55">
        <w:rPr>
          <w:sz w:val="24"/>
          <w:szCs w:val="24"/>
        </w:rPr>
        <w:t>SECTION :5A</w:t>
      </w:r>
    </w:p>
    <w:p w:rsidR="00A06E55" w:rsidRPr="00A06E55" w:rsidRDefault="00A06E55">
      <w:pPr>
        <w:pStyle w:val="Heading1"/>
        <w:rPr>
          <w:sz w:val="24"/>
          <w:szCs w:val="24"/>
        </w:rPr>
      </w:pPr>
    </w:p>
    <w:p w:rsidR="00A06E55" w:rsidRPr="00A06E55" w:rsidRDefault="00A06E55">
      <w:pPr>
        <w:pStyle w:val="Heading1"/>
        <w:rPr>
          <w:sz w:val="24"/>
          <w:szCs w:val="24"/>
        </w:rPr>
      </w:pPr>
    </w:p>
    <w:p w:rsidR="008F0055" w:rsidRPr="00A06E55" w:rsidRDefault="00000000">
      <w:pPr>
        <w:pStyle w:val="Heading1"/>
        <w:rPr>
          <w:sz w:val="24"/>
          <w:szCs w:val="24"/>
        </w:rPr>
      </w:pPr>
      <w:r w:rsidRPr="00A06E55">
        <w:rPr>
          <w:sz w:val="24"/>
          <w:szCs w:val="24"/>
        </w:rPr>
        <w:t>Use-Case Flow Specification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b/>
          <w:bCs/>
          <w:sz w:val="24"/>
          <w:szCs w:val="24"/>
        </w:rPr>
        <w:t xml:space="preserve">Use Case: </w:t>
      </w:r>
      <w:r w:rsidRPr="00A06E55">
        <w:rPr>
          <w:sz w:val="24"/>
          <w:szCs w:val="24"/>
        </w:rPr>
        <w:t>Place Pallet in Rack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b/>
          <w:bCs/>
          <w:sz w:val="24"/>
          <w:szCs w:val="24"/>
        </w:rPr>
        <w:t xml:space="preserve">Primary Actor: </w:t>
      </w:r>
      <w:r w:rsidRPr="00A06E55">
        <w:rPr>
          <w:sz w:val="24"/>
          <w:szCs w:val="24"/>
        </w:rPr>
        <w:t>Warehouse Operator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b/>
          <w:bCs/>
          <w:sz w:val="24"/>
          <w:szCs w:val="24"/>
        </w:rPr>
        <w:t xml:space="preserve">System: </w:t>
      </w:r>
      <w:r w:rsidRPr="00A06E55">
        <w:rPr>
          <w:sz w:val="24"/>
          <w:szCs w:val="24"/>
        </w:rPr>
        <w:t>Warehouse Inventory &amp; Pallet Location Tracker</w:t>
      </w:r>
    </w:p>
    <w:p w:rsidR="008F0055" w:rsidRPr="00A06E55" w:rsidRDefault="008F0055">
      <w:pPr>
        <w:rPr>
          <w:sz w:val="24"/>
          <w:szCs w:val="24"/>
        </w:rPr>
      </w:pPr>
    </w:p>
    <w:p w:rsidR="008F0055" w:rsidRPr="00A06E55" w:rsidRDefault="00000000">
      <w:pPr>
        <w:pStyle w:val="Heading2"/>
        <w:rPr>
          <w:sz w:val="24"/>
          <w:szCs w:val="24"/>
        </w:rPr>
      </w:pPr>
      <w:r w:rsidRPr="00A06E55">
        <w:rPr>
          <w:sz w:val="24"/>
          <w:szCs w:val="24"/>
        </w:rPr>
        <w:t>Preconditions</w:t>
      </w:r>
    </w:p>
    <w:p w:rsidR="008F0055" w:rsidRPr="00A06E55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E55">
        <w:rPr>
          <w:sz w:val="24"/>
          <w:szCs w:val="24"/>
        </w:rPr>
        <w:t>The Warehouse Operator is authenticated and logged into the system.</w:t>
      </w:r>
    </w:p>
    <w:p w:rsidR="008F0055" w:rsidRPr="00A06E55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E55">
        <w:rPr>
          <w:sz w:val="24"/>
          <w:szCs w:val="24"/>
        </w:rPr>
        <w:t>The pallet carries a valid, readable barcode/RFID tag registered in the system with an associated SKU and weight.</w:t>
      </w:r>
    </w:p>
    <w:p w:rsidR="008F0055" w:rsidRPr="00A06E55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E55">
        <w:rPr>
          <w:sz w:val="24"/>
          <w:szCs w:val="24"/>
        </w:rPr>
        <w:t>The target rack exists in the system with a known current cumulative load and maximum rated capacity.</w:t>
      </w:r>
    </w:p>
    <w:p w:rsidR="008F0055" w:rsidRPr="00A06E55" w:rsidRDefault="008F0055">
      <w:pPr>
        <w:rPr>
          <w:sz w:val="24"/>
          <w:szCs w:val="24"/>
        </w:rPr>
      </w:pPr>
    </w:p>
    <w:p w:rsidR="008F0055" w:rsidRPr="00A06E55" w:rsidRDefault="00000000">
      <w:pPr>
        <w:pStyle w:val="Heading2"/>
        <w:rPr>
          <w:sz w:val="24"/>
          <w:szCs w:val="24"/>
        </w:rPr>
      </w:pPr>
      <w:r w:rsidRPr="00A06E55">
        <w:rPr>
          <w:sz w:val="24"/>
          <w:szCs w:val="24"/>
        </w:rPr>
        <w:t>Postconditions</w:t>
      </w:r>
    </w:p>
    <w:p w:rsidR="008F0055" w:rsidRPr="00A06E55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E55">
        <w:rPr>
          <w:sz w:val="24"/>
          <w:szCs w:val="24"/>
        </w:rPr>
        <w:t>The pallet's shelf coordinate is recorded and linked to its SKU in the database.</w:t>
      </w:r>
    </w:p>
    <w:p w:rsidR="008F0055" w:rsidRPr="00A06E55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E55">
        <w:rPr>
          <w:sz w:val="24"/>
          <w:szCs w:val="24"/>
        </w:rPr>
        <w:t>The target rack's current cumulative load is updated to include the new pallet's weight.</w:t>
      </w:r>
    </w:p>
    <w:p w:rsidR="008F0055" w:rsidRPr="00A06E55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6E55">
        <w:rPr>
          <w:sz w:val="24"/>
          <w:szCs w:val="24"/>
        </w:rPr>
        <w:t>A stock movement log entry is created with the timestamp, operator ID, pallet ID, and destination coordinate.</w:t>
      </w:r>
    </w:p>
    <w:p w:rsidR="008F0055" w:rsidRPr="00A06E55" w:rsidRDefault="008F0055">
      <w:pPr>
        <w:rPr>
          <w:sz w:val="24"/>
          <w:szCs w:val="24"/>
        </w:rPr>
      </w:pPr>
    </w:p>
    <w:p w:rsidR="008F0055" w:rsidRPr="00A06E55" w:rsidRDefault="00000000">
      <w:pPr>
        <w:pStyle w:val="Heading2"/>
        <w:rPr>
          <w:sz w:val="24"/>
          <w:szCs w:val="24"/>
        </w:rPr>
      </w:pPr>
      <w:r w:rsidRPr="00A06E55">
        <w:rPr>
          <w:sz w:val="24"/>
          <w:szCs w:val="24"/>
        </w:rPr>
        <w:t>Main Success Scenario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Warehouse Operator selects "Place Pallet" and scans the pallet's barcode/RFID tag.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system retrieves the pallet's details (SKU, weight) from the database.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Operator selects or scans the target rack/shelf coordinate.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system validates the proposed placement by checking the rack's current load plus the pallet's weight against the rack's maximum capacity (include: Validate Weight Limit).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system confirms the target shelf coordinate is unoccupied.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system records the pallet's coordinates, updates the rack's current load, and logs the stock movement with timestamp and operator ID.</w:t>
      </w:r>
    </w:p>
    <w:p w:rsidR="008F0055" w:rsidRPr="00A06E55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6E55">
        <w:rPr>
          <w:sz w:val="24"/>
          <w:szCs w:val="24"/>
        </w:rPr>
        <w:t>The system displays a placement confirmation to the Operator.</w:t>
      </w:r>
    </w:p>
    <w:p w:rsidR="008F0055" w:rsidRPr="00A06E55" w:rsidRDefault="008F0055">
      <w:pPr>
        <w:rPr>
          <w:sz w:val="24"/>
          <w:szCs w:val="24"/>
        </w:rPr>
      </w:pPr>
    </w:p>
    <w:p w:rsidR="008F0055" w:rsidRPr="00A06E55" w:rsidRDefault="00000000">
      <w:pPr>
        <w:pStyle w:val="Heading2"/>
        <w:rPr>
          <w:sz w:val="24"/>
          <w:szCs w:val="24"/>
        </w:rPr>
      </w:pPr>
      <w:r w:rsidRPr="00A06E55">
        <w:rPr>
          <w:sz w:val="24"/>
          <w:szCs w:val="24"/>
        </w:rPr>
        <w:t>Alternate Flow: Weight Limit Exceeded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b/>
          <w:bCs/>
          <w:sz w:val="24"/>
          <w:szCs w:val="24"/>
        </w:rPr>
        <w:t xml:space="preserve">Trigger: </w:t>
      </w:r>
      <w:r w:rsidRPr="00A06E55">
        <w:rPr>
          <w:sz w:val="24"/>
          <w:szCs w:val="24"/>
        </w:rPr>
        <w:t>At step 4, the validated total weight exceeds the rack's maximum rated capacity.</w:t>
      </w:r>
    </w:p>
    <w:p w:rsidR="008F0055" w:rsidRPr="00A06E55" w:rsidRDefault="008F0055">
      <w:pPr>
        <w:rPr>
          <w:sz w:val="24"/>
          <w:szCs w:val="24"/>
        </w:rPr>
      </w:pPr>
    </w:p>
    <w:p w:rsidR="008F0055" w:rsidRPr="00A06E55" w:rsidRDefault="00000000">
      <w:pPr>
        <w:rPr>
          <w:sz w:val="24"/>
          <w:szCs w:val="24"/>
        </w:rPr>
      </w:pPr>
      <w:r w:rsidRPr="00A06E55">
        <w:rPr>
          <w:sz w:val="24"/>
          <w:szCs w:val="24"/>
        </w:rPr>
        <w:t>4a1. The system rejects the placement and displays an error indicating the capacity has been exceeded.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sz w:val="24"/>
          <w:szCs w:val="24"/>
        </w:rPr>
        <w:t>4a2. The system prompts the Operator to select an alternate rack.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sz w:val="24"/>
          <w:szCs w:val="24"/>
        </w:rPr>
        <w:t>4a3. The Operator selects a different target rack/shelf coordinate.</w:t>
      </w:r>
    </w:p>
    <w:p w:rsidR="008F0055" w:rsidRPr="00A06E55" w:rsidRDefault="00000000">
      <w:pPr>
        <w:rPr>
          <w:sz w:val="24"/>
          <w:szCs w:val="24"/>
        </w:rPr>
      </w:pPr>
      <w:r w:rsidRPr="00A06E55">
        <w:rPr>
          <w:sz w:val="24"/>
          <w:szCs w:val="24"/>
        </w:rPr>
        <w:t>4a4. The flow resumes from step 4 with the newly selected rack.</w:t>
      </w:r>
    </w:p>
    <w:sectPr w:rsidR="008F0055" w:rsidRPr="00A06E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CC4"/>
    <w:multiLevelType w:val="hybridMultilevel"/>
    <w:tmpl w:val="8DF8E302"/>
    <w:lvl w:ilvl="0" w:tplc="6A081BBA">
      <w:start w:val="1"/>
      <w:numFmt w:val="bullet"/>
      <w:lvlText w:val="●"/>
      <w:lvlJc w:val="left"/>
      <w:pPr>
        <w:ind w:left="720" w:hanging="360"/>
      </w:pPr>
    </w:lvl>
    <w:lvl w:ilvl="1" w:tplc="EFF410D2">
      <w:start w:val="1"/>
      <w:numFmt w:val="bullet"/>
      <w:lvlText w:val="○"/>
      <w:lvlJc w:val="left"/>
      <w:pPr>
        <w:ind w:left="1440" w:hanging="360"/>
      </w:pPr>
    </w:lvl>
    <w:lvl w:ilvl="2" w:tplc="B5C4A2C6">
      <w:start w:val="1"/>
      <w:numFmt w:val="bullet"/>
      <w:lvlText w:val="■"/>
      <w:lvlJc w:val="left"/>
      <w:pPr>
        <w:ind w:left="2160" w:hanging="360"/>
      </w:pPr>
    </w:lvl>
    <w:lvl w:ilvl="3" w:tplc="F87676A8">
      <w:start w:val="1"/>
      <w:numFmt w:val="bullet"/>
      <w:lvlText w:val="●"/>
      <w:lvlJc w:val="left"/>
      <w:pPr>
        <w:ind w:left="2880" w:hanging="360"/>
      </w:pPr>
    </w:lvl>
    <w:lvl w:ilvl="4" w:tplc="7EA0563C">
      <w:start w:val="1"/>
      <w:numFmt w:val="bullet"/>
      <w:lvlText w:val="○"/>
      <w:lvlJc w:val="left"/>
      <w:pPr>
        <w:ind w:left="3600" w:hanging="360"/>
      </w:pPr>
    </w:lvl>
    <w:lvl w:ilvl="5" w:tplc="901E55AC">
      <w:start w:val="1"/>
      <w:numFmt w:val="bullet"/>
      <w:lvlText w:val="■"/>
      <w:lvlJc w:val="left"/>
      <w:pPr>
        <w:ind w:left="4320" w:hanging="360"/>
      </w:pPr>
    </w:lvl>
    <w:lvl w:ilvl="6" w:tplc="0F50CBDE">
      <w:start w:val="1"/>
      <w:numFmt w:val="bullet"/>
      <w:lvlText w:val="●"/>
      <w:lvlJc w:val="left"/>
      <w:pPr>
        <w:ind w:left="5040" w:hanging="360"/>
      </w:pPr>
    </w:lvl>
    <w:lvl w:ilvl="7" w:tplc="B0FEB51A">
      <w:start w:val="1"/>
      <w:numFmt w:val="bullet"/>
      <w:lvlText w:val="●"/>
      <w:lvlJc w:val="left"/>
      <w:pPr>
        <w:ind w:left="5760" w:hanging="360"/>
      </w:pPr>
    </w:lvl>
    <w:lvl w:ilvl="8" w:tplc="479A5E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811F5"/>
    <w:multiLevelType w:val="hybridMultilevel"/>
    <w:tmpl w:val="1B5258D0"/>
    <w:lvl w:ilvl="0" w:tplc="77D23996">
      <w:start w:val="1"/>
      <w:numFmt w:val="decimal"/>
      <w:lvlText w:val="%1."/>
      <w:lvlJc w:val="left"/>
    </w:lvl>
    <w:lvl w:ilvl="1" w:tplc="9C96A250">
      <w:numFmt w:val="decimal"/>
      <w:lvlText w:val=""/>
      <w:lvlJc w:val="left"/>
    </w:lvl>
    <w:lvl w:ilvl="2" w:tplc="47BA37FE">
      <w:numFmt w:val="decimal"/>
      <w:lvlText w:val=""/>
      <w:lvlJc w:val="left"/>
    </w:lvl>
    <w:lvl w:ilvl="3" w:tplc="5B460BD6">
      <w:numFmt w:val="decimal"/>
      <w:lvlText w:val=""/>
      <w:lvlJc w:val="left"/>
    </w:lvl>
    <w:lvl w:ilvl="4" w:tplc="836431E4">
      <w:numFmt w:val="decimal"/>
      <w:lvlText w:val=""/>
      <w:lvlJc w:val="left"/>
    </w:lvl>
    <w:lvl w:ilvl="5" w:tplc="7E6A498A">
      <w:numFmt w:val="decimal"/>
      <w:lvlText w:val=""/>
      <w:lvlJc w:val="left"/>
    </w:lvl>
    <w:lvl w:ilvl="6" w:tplc="B63A4328">
      <w:numFmt w:val="decimal"/>
      <w:lvlText w:val=""/>
      <w:lvlJc w:val="left"/>
    </w:lvl>
    <w:lvl w:ilvl="7" w:tplc="A176D132">
      <w:numFmt w:val="decimal"/>
      <w:lvlText w:val=""/>
      <w:lvlJc w:val="left"/>
    </w:lvl>
    <w:lvl w:ilvl="8" w:tplc="FBC4473A">
      <w:numFmt w:val="decimal"/>
      <w:lvlText w:val=""/>
      <w:lvlJc w:val="left"/>
    </w:lvl>
  </w:abstractNum>
  <w:num w:numId="1" w16cid:durableId="1320884000">
    <w:abstractNumId w:val="0"/>
    <w:lvlOverride w:ilvl="0">
      <w:startOverride w:val="1"/>
    </w:lvlOverride>
  </w:num>
  <w:num w:numId="2" w16cid:durableId="6967388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055"/>
    <w:rsid w:val="008F0055"/>
    <w:rsid w:val="00A0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583F"/>
  <w15:docId w15:val="{8F6637F9-3057-AB48-A7B5-6C87921E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srinivas</cp:lastModifiedBy>
  <cp:revision>2</cp:revision>
  <dcterms:created xsi:type="dcterms:W3CDTF">2026-08-27T09:39:00Z</dcterms:created>
  <dcterms:modified xsi:type="dcterms:W3CDTF">2026-08-27T11:35:00Z</dcterms:modified>
</cp:coreProperties>
</file>