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TASK 4</w:t>
      </w:r>
    </w:p>
    <w:p>
      <w:pPr>
        <w:jc w:val="center"/>
      </w:pPr>
      <w:r>
        <w:rPr>
          <w:b/>
          <w:sz w:val="40"/>
        </w:rPr>
        <w:t>CODING STYLE GUIDELINES &amp; INLINE DOCUMENTATION</w:t>
      </w:r>
    </w:p>
    <w:p>
      <w:pPr>
        <w:jc w:val="center"/>
      </w:pPr>
      <w:r>
        <w:rPr>
          <w:b/>
          <w:sz w:val="34"/>
        </w:rPr>
        <w:br/>
        <w:t>Student Management System</w:t>
      </w:r>
    </w:p>
    <w:p>
      <w:pPr>
        <w:jc w:val="center"/>
      </w:pPr>
      <w:r>
        <w:rPr>
          <w:i/>
        </w:rPr>
        <w:br/>
        <w:t>Professional guidelines for readable, consistent, maintainable, and collaborative software development.</w:t>
      </w:r>
    </w:p>
    <w:tbl>
      <w:tblPr>
        <w:tblStyle w:val="TableGrid"/>
        <w:tblW w:type="auto" w:w="0"/>
        <w:jc w:val="center"/>
        <w:tblLook w:firstColumn="1" w:firstRow="1" w:lastColumn="0" w:lastRow="0" w:noHBand="0" w:noVBand="1" w:val="04A0"/>
      </w:tblPr>
      <w:tblGrid>
        <w:gridCol w:w="5040"/>
        <w:gridCol w:w="5040"/>
      </w:tblGrid>
      <w:tr>
        <w:tc>
          <w:tcPr>
            <w:tcW w:type="dxa" w:w="5040"/>
          </w:tcPr>
          <w:p>
            <w:r>
              <w:t>Project</w:t>
            </w:r>
          </w:p>
        </w:tc>
        <w:tc>
          <w:tcPr>
            <w:tcW w:type="dxa" w:w="5040"/>
          </w:tcPr>
          <w:p>
            <w:r>
              <w:t>Student Management System</w:t>
            </w:r>
          </w:p>
        </w:tc>
      </w:tr>
      <w:tr>
        <w:tc>
          <w:tcPr>
            <w:tcW w:type="dxa" w:w="5040"/>
          </w:tcPr>
          <w:p>
            <w:r>
              <w:t>Task</w:t>
            </w:r>
          </w:p>
        </w:tc>
        <w:tc>
          <w:tcPr>
            <w:tcW w:type="dxa" w:w="5040"/>
          </w:tcPr>
          <w:p>
            <w:r>
              <w:t>Coding Style Guidelines &amp; Inline Documentation</w:t>
            </w:r>
          </w:p>
        </w:tc>
      </w:tr>
      <w:tr>
        <w:tc>
          <w:tcPr>
            <w:tcW w:type="dxa" w:w="5040"/>
          </w:tcPr>
          <w:p>
            <w:r>
              <w:t>Primary Language</w:t>
            </w:r>
          </w:p>
        </w:tc>
        <w:tc>
          <w:tcPr>
            <w:tcW w:type="dxa" w:w="5040"/>
          </w:tcPr>
          <w:p>
            <w:r>
              <w:t>Python backend with HTML/CSS/JavaScript frontend</w:t>
            </w:r>
          </w:p>
        </w:tc>
      </w:tr>
      <w:tr>
        <w:tc>
          <w:tcPr>
            <w:tcW w:type="dxa" w:w="5040"/>
          </w:tcPr>
          <w:p>
            <w:r>
              <w:t>Version Control</w:t>
            </w:r>
          </w:p>
        </w:tc>
        <w:tc>
          <w:tcPr>
            <w:tcW w:type="dxa" w:w="5040"/>
          </w:tcPr>
          <w:p>
            <w:r>
              <w:t>Git / GitHub</w:t>
            </w:r>
          </w:p>
        </w:tc>
      </w:tr>
    </w:tbl>
    <w:p>
      <w:r>
        <w:br w:type="page"/>
      </w:r>
    </w:p>
    <w:p>
      <w:pPr>
        <w:pStyle w:val="Heading1"/>
      </w:pPr>
      <w:r>
        <w:t>1. Introduction</w:t>
      </w:r>
    </w:p>
    <w:p>
      <w:r>
        <w:t>Coding standards define common rules for naming, formatting, organizing, and documenting source code. In the Student Management System, consistent practices are important because multiple developers may work on different modules. Standardized code is easier to read, review, test, debug, and maintain. Inline documentation is also important because it explains the purpose of non-obvious logic, business rules, assumptions, validations, and important decisions. Good documentation should provide useful context without repeating what the code already makes obvious.</w:t>
      </w:r>
    </w:p>
    <w:p>
      <w:pPr>
        <w:pStyle w:val="Heading1"/>
      </w:pPr>
      <w:r>
        <w:t>2. Coding Style Rules</w:t>
      </w:r>
    </w:p>
    <w:p>
      <w:pPr>
        <w:pStyle w:val="Heading2"/>
      </w:pPr>
      <w:r>
        <w:t>2.1 Naming Conventions</w:t>
      </w:r>
    </w:p>
    <w:p>
      <w:pPr>
        <w:pStyle w:val="ListBullet"/>
      </w:pPr>
      <w:r>
        <w:t>Use descriptive names for variables, functions, classes, files, and modules.</w:t>
      </w:r>
    </w:p>
    <w:p>
      <w:pPr>
        <w:pStyle w:val="ListBullet"/>
      </w:pPr>
      <w:r>
        <w:t>Use snake_case for Python variables and functions, such as student_id and calculate_result().</w:t>
      </w:r>
    </w:p>
    <w:p>
      <w:pPr>
        <w:pStyle w:val="ListBullet"/>
      </w:pPr>
      <w:r>
        <w:t>Use PascalCase for Python classes, such as StudentService and AttendanceRecord.</w:t>
      </w:r>
    </w:p>
    <w:p>
      <w:pPr>
        <w:pStyle w:val="ListBullet"/>
      </w:pPr>
      <w:r>
        <w:t>Use UPPER_SNAKE_CASE for constants, such as MAX_LOGIN_ATTEMPTS.</w:t>
      </w:r>
    </w:p>
    <w:p>
      <w:pPr>
        <w:pStyle w:val="ListBullet"/>
      </w:pPr>
      <w:r>
        <w:t>Use lowercase names for Python modules and avoid unnecessary abbreviations.</w:t>
      </w:r>
    </w:p>
    <w:p>
      <w:pPr>
        <w:pStyle w:val="ListBullet"/>
      </w:pPr>
      <w:r>
        <w:t>Use meaningful HTML/CSS names such as student-profile instead of box1 or x1.</w:t>
      </w:r>
    </w:p>
    <w:p>
      <w:pPr>
        <w:pStyle w:val="Heading2"/>
      </w:pPr>
      <w:r>
        <w:t>2.2 Indentation and Formatting</w:t>
      </w:r>
    </w:p>
    <w:p>
      <w:pPr>
        <w:pStyle w:val="ListBullet"/>
      </w:pPr>
      <w:r>
        <w:t>Use 4 spaces for Python indentation and do not mix tabs and spaces.</w:t>
      </w:r>
    </w:p>
    <w:p>
      <w:pPr>
        <w:pStyle w:val="ListBullet"/>
      </w:pPr>
      <w:r>
        <w:t>Keep related statements together and use blank lines between logical sections.</w:t>
      </w:r>
    </w:p>
    <w:p>
      <w:pPr>
        <w:pStyle w:val="ListBullet"/>
      </w:pPr>
      <w:r>
        <w:t>Follow one consistent brace and indentation style in JavaScript.</w:t>
      </w:r>
    </w:p>
    <w:p>
      <w:pPr>
        <w:pStyle w:val="ListBullet"/>
      </w:pPr>
      <w:r>
        <w:t>Avoid trailing whitespace and unnecessary blank lines.</w:t>
      </w:r>
    </w:p>
    <w:p>
      <w:pPr>
        <w:pStyle w:val="ListBullet"/>
      </w:pPr>
      <w:r>
        <w:t>Keep lines reasonably short; approximately 88 characters is a useful Python target.</w:t>
      </w:r>
    </w:p>
    <w:p>
      <w:pPr>
        <w:pStyle w:val="ListBullet"/>
      </w:pPr>
      <w:r>
        <w:t>Use consistent import, quotation, and formatting practices throughout the project.</w:t>
      </w:r>
    </w:p>
    <w:p>
      <w:pPr>
        <w:pStyle w:val="Heading2"/>
      </w:pPr>
      <w:r>
        <w:t>2.3 File Organization</w:t>
      </w:r>
    </w:p>
    <w:p>
      <w:r>
        <w:t>Each file should have one clear responsibility. Backend routes, models, services, configuration, and tests should be separated into appropriate folders. Frontend scripts and styles should also be organized by purpose. Avoid placing the entire application in one large file.</w:t>
      </w:r>
    </w:p>
    <w:p>
      <w:pPr>
        <w:pStyle w:val="Heading1"/>
      </w:pPr>
      <w:r>
        <w:t>3. Commenting and Inline Documentation</w:t>
      </w:r>
    </w:p>
    <w:p>
      <w:r>
        <w:t>Comments should explain why a non-obvious decision was made rather than simply restating the code. Documentation should be concise, accurate, and updated whenever the related logic changes.</w:t>
      </w:r>
    </w:p>
    <w:p>
      <w:pPr>
        <w:pStyle w:val="Heading2"/>
      </w:pPr>
      <w:r>
        <w:t>3.1 Comment Example</w:t>
      </w:r>
    </w:p>
    <w:p>
      <w:r>
        <w:rPr>
          <w:rFonts w:ascii="Courier New" w:hAnsi="Courier New"/>
          <w:sz w:val="18"/>
        </w:rPr>
        <w:t>Poor:</w:t>
        <w:br/>
        <w:t># Add one to count</w:t>
        <w:br/>
        <w:t>count = count + 1</w:t>
        <w:br/>
        <w:br/>
        <w:t>Better:</w:t>
        <w:br/>
        <w:t># Increment the retry counter before the next authentication attempt.</w:t>
        <w:br/>
        <w:t>retry_count += 1</w:t>
      </w:r>
    </w:p>
    <w:p>
      <w:pPr>
        <w:pStyle w:val="Heading2"/>
      </w:pPr>
      <w:r>
        <w:t>3.2 Python Docstring Example</w:t>
      </w:r>
    </w:p>
    <w:p>
      <w:r>
        <w:rPr>
          <w:rFonts w:ascii="Courier New" w:hAnsi="Courier New"/>
          <w:sz w:val="18"/>
        </w:rPr>
        <w:t>def calculate_attendance_percentage(attended, total):</w:t>
        <w:br/>
        <w:t xml:space="preserve">    """Return attendance percentage for a student.</w:t>
        <w:br/>
        <w:br/>
        <w:t xml:space="preserve">    Args:</w:t>
        <w:br/>
        <w:t xml:space="preserve">        attended: Number of classes attended.</w:t>
        <w:br/>
        <w:t xml:space="preserve">        total: Total number of classes conducted.</w:t>
        <w:br/>
        <w:br/>
        <w:t xml:space="preserve">    Returns:</w:t>
        <w:br/>
        <w:t xml:space="preserve">        Attendance percentage as a float.</w:t>
        <w:br/>
        <w:br/>
        <w:t xml:space="preserve">    Raises:</w:t>
        <w:br/>
        <w:t xml:space="preserve">        ValueError: If total classes is zero.</w:t>
        <w:br/>
        <w:t xml:space="preserve">    """</w:t>
        <w:br/>
        <w:t xml:space="preserve">    if total == 0:</w:t>
        <w:br/>
        <w:t xml:space="preserve">        raise ValueError("Total classes cannot be zero")</w:t>
        <w:br/>
        <w:t xml:space="preserve">    return (attended / total) * 100</w:t>
        <w:br/>
      </w:r>
    </w:p>
    <w:p>
      <w:pPr>
        <w:pStyle w:val="Heading2"/>
      </w:pPr>
      <w:r>
        <w:t>3.3 Complex Logic</w:t>
      </w:r>
    </w:p>
    <w:p>
      <w:r>
        <w:rPr>
          <w:rFonts w:ascii="Courier New" w:hAnsi="Courier New"/>
          <w:sz w:val="18"/>
        </w:rPr>
        <w:t># Students need at least 75% attendance to be eligible for the final examination.</w:t>
        <w:br/>
        <w:t>MIN_ATTENDANCE_PERCENT = 75</w:t>
      </w:r>
    </w:p>
    <w:p>
      <w:pPr>
        <w:pStyle w:val="Heading1"/>
      </w:pPr>
      <w:r>
        <w:t>4. Tools and Methodology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Tool / Method</w:t>
            </w:r>
          </w:p>
        </w:tc>
        <w:tc>
          <w:tcPr>
            <w:tcW w:type="dxa" w:w="3360"/>
          </w:tcPr>
          <w:p>
            <w:r>
              <w:t>Purpose</w:t>
            </w:r>
          </w:p>
        </w:tc>
        <w:tc>
          <w:tcPr>
            <w:tcW w:type="dxa" w:w="3360"/>
          </w:tcPr>
          <w:p>
            <w:r>
              <w:t>Workflow Integration</w:t>
            </w:r>
          </w:p>
        </w:tc>
      </w:tr>
      <w:tr>
        <w:tc>
          <w:tcPr>
            <w:tcW w:type="dxa" w:w="3360"/>
          </w:tcPr>
          <w:p>
            <w:r>
              <w:t>Black</w:t>
            </w:r>
          </w:p>
        </w:tc>
        <w:tc>
          <w:tcPr>
            <w:tcW w:type="dxa" w:w="3360"/>
          </w:tcPr>
          <w:p>
            <w:r>
              <w:t>Automatic Python formatting</w:t>
            </w:r>
          </w:p>
        </w:tc>
        <w:tc>
          <w:tcPr>
            <w:tcW w:type="dxa" w:w="3360"/>
          </w:tcPr>
          <w:p>
            <w:r>
              <w:t>Run before commits or through pre-commit hooks</w:t>
            </w:r>
          </w:p>
        </w:tc>
      </w:tr>
      <w:tr>
        <w:tc>
          <w:tcPr>
            <w:tcW w:type="dxa" w:w="3360"/>
          </w:tcPr>
          <w:p>
            <w:r>
              <w:t>Ruff / Flake8</w:t>
            </w:r>
          </w:p>
        </w:tc>
        <w:tc>
          <w:tcPr>
            <w:tcW w:type="dxa" w:w="3360"/>
          </w:tcPr>
          <w:p>
            <w:r>
              <w:t>Linting and code-quality checks</w:t>
            </w:r>
          </w:p>
        </w:tc>
        <w:tc>
          <w:tcPr>
            <w:tcW w:type="dxa" w:w="3360"/>
          </w:tcPr>
          <w:p>
            <w:r>
              <w:t>Detect style and common coding issues</w:t>
            </w:r>
          </w:p>
        </w:tc>
      </w:tr>
      <w:tr>
        <w:tc>
          <w:tcPr>
            <w:tcW w:type="dxa" w:w="3360"/>
          </w:tcPr>
          <w:p>
            <w:r>
              <w:t>Pylint</w:t>
            </w:r>
          </w:p>
        </w:tc>
        <w:tc>
          <w:tcPr>
            <w:tcW w:type="dxa" w:w="3360"/>
          </w:tcPr>
          <w:p>
            <w:r>
              <w:t>Static analysis</w:t>
            </w:r>
          </w:p>
        </w:tc>
        <w:tc>
          <w:tcPr>
            <w:tcW w:type="dxa" w:w="3360"/>
          </w:tcPr>
          <w:p>
            <w:r>
              <w:t>Review maintainability and possible defects</w:t>
            </w:r>
          </w:p>
        </w:tc>
      </w:tr>
      <w:tr>
        <w:tc>
          <w:tcPr>
            <w:tcW w:type="dxa" w:w="3360"/>
          </w:tcPr>
          <w:p>
            <w:r>
              <w:t>Docstrings</w:t>
            </w:r>
          </w:p>
        </w:tc>
        <w:tc>
          <w:tcPr>
            <w:tcW w:type="dxa" w:w="3360"/>
          </w:tcPr>
          <w:p>
            <w:r>
              <w:t>Function/class documentation</w:t>
            </w:r>
          </w:p>
        </w:tc>
        <w:tc>
          <w:tcPr>
            <w:tcW w:type="dxa" w:w="3360"/>
          </w:tcPr>
          <w:p>
            <w:r>
              <w:t>Support generated API documentation</w:t>
            </w:r>
          </w:p>
        </w:tc>
      </w:tr>
      <w:tr>
        <w:tc>
          <w:tcPr>
            <w:tcW w:type="dxa" w:w="3360"/>
          </w:tcPr>
          <w:p>
            <w:r>
              <w:t>Javadoc</w:t>
            </w:r>
          </w:p>
        </w:tc>
        <w:tc>
          <w:tcPr>
            <w:tcW w:type="dxa" w:w="3360"/>
          </w:tcPr>
          <w:p>
            <w:r>
              <w:t>Java documentation approach</w:t>
            </w:r>
          </w:p>
        </w:tc>
        <w:tc>
          <w:tcPr>
            <w:tcW w:type="dxa" w:w="3360"/>
          </w:tcPr>
          <w:p>
            <w:r>
              <w:t>Generate reference documentation for Java projects</w:t>
            </w:r>
          </w:p>
        </w:tc>
      </w:tr>
      <w:tr>
        <w:tc>
          <w:tcPr>
            <w:tcW w:type="dxa" w:w="3360"/>
          </w:tcPr>
          <w:p>
            <w:r>
              <w:t>Markdown README</w:t>
            </w:r>
          </w:p>
        </w:tc>
        <w:tc>
          <w:tcPr>
            <w:tcW w:type="dxa" w:w="3360"/>
          </w:tcPr>
          <w:p>
            <w:r>
              <w:t>Project documentation</w:t>
            </w:r>
          </w:p>
        </w:tc>
        <w:tc>
          <w:tcPr>
            <w:tcW w:type="dxa" w:w="3360"/>
          </w:tcPr>
          <w:p>
            <w:r>
              <w:t>Explain setup, usage, architecture, and contribution</w:t>
            </w:r>
          </w:p>
        </w:tc>
      </w:tr>
      <w:tr>
        <w:tc>
          <w:tcPr>
            <w:tcW w:type="dxa" w:w="3360"/>
          </w:tcPr>
          <w:p>
            <w:r>
              <w:t>GitHub Pull Requests</w:t>
            </w:r>
          </w:p>
        </w:tc>
        <w:tc>
          <w:tcPr>
            <w:tcW w:type="dxa" w:w="3360"/>
          </w:tcPr>
          <w:p>
            <w:r>
              <w:t>Code review</w:t>
            </w:r>
          </w:p>
        </w:tc>
        <w:tc>
          <w:tcPr>
            <w:tcW w:type="dxa" w:w="3360"/>
          </w:tcPr>
          <w:p>
            <w:r>
              <w:t>Review code, tests, and documentation before merge</w:t>
            </w:r>
          </w:p>
        </w:tc>
      </w:tr>
    </w:tbl>
    <w:p>
      <w:r>
        <w:t>For this Python-based project, formatting and linting can be integrated into the development workflow. Developers can run checks locally before pushing changes, while GitHub Actions can automatically run the same checks for pull requests.</w:t>
      </w:r>
    </w:p>
    <w:p>
      <w:pPr>
        <w:pStyle w:val="Heading1"/>
      </w:pPr>
      <w:r>
        <w:t>5. Mini Case Study: Student Registration</w:t>
      </w:r>
    </w:p>
    <w:p>
      <w:r>
        <w:t>A student registration function should validate the student ID, check whether the email already exists, save the record, and return an appropriate response. Meaningful names and a short docstring make the purpose clear.</w:t>
      </w:r>
    </w:p>
    <w:p>
      <w:r>
        <w:rPr>
          <w:rFonts w:ascii="Courier New" w:hAnsi="Courier New"/>
          <w:sz w:val="18"/>
        </w:rPr>
        <w:t>def register_student(student_id, name, email):</w:t>
        <w:br/>
        <w:t xml:space="preserve">    """Register a student after validating unique ID and email."""</w:t>
        <w:br/>
        <w:t xml:space="preserve">    if student_exists(student_id):</w:t>
        <w:br/>
        <w:t xml:space="preserve">        raise ValueError("Student ID already exists")</w:t>
        <w:br/>
        <w:t xml:space="preserve">    if email_exists(email):</w:t>
        <w:br/>
        <w:t xml:space="preserve">        raise ValueError("Email already registered")</w:t>
        <w:br/>
        <w:t xml:space="preserve">    return create_student(student_id, name, email)</w:t>
        <w:br/>
      </w:r>
    </w:p>
    <w:p>
      <w:pPr>
        <w:pStyle w:val="Heading1"/>
      </w:pPr>
      <w:r>
        <w:t>6. Consistency and Team Collaboration</w:t>
      </w:r>
    </w:p>
    <w:p>
      <w:pPr>
        <w:pStyle w:val="ListBullet"/>
      </w:pPr>
      <w:r>
        <w:t>All developers should follow the same naming, formatting, and documentation rules.</w:t>
      </w:r>
    </w:p>
    <w:p>
      <w:pPr>
        <w:pStyle w:val="ListBullet"/>
      </w:pPr>
      <w:r>
        <w:t>Pull requests should be reviewed for readability, correctness, testing, and documentation.</w:t>
      </w:r>
    </w:p>
    <w:p>
      <w:pPr>
        <w:pStyle w:val="ListBullet"/>
      </w:pPr>
      <w:r>
        <w:t>Automated formatters and linters should reduce subjective style discussions.</w:t>
      </w:r>
    </w:p>
    <w:p>
      <w:pPr>
        <w:pStyle w:val="ListBullet"/>
      </w:pPr>
      <w:r>
        <w:t>New developers should read the coding guidelines before contributing.</w:t>
      </w:r>
    </w:p>
    <w:p>
      <w:pPr>
        <w:pStyle w:val="ListBullet"/>
      </w:pPr>
      <w:r>
        <w:t>Documentation should be treated as part of a feature, not as optional work.</w:t>
      </w:r>
    </w:p>
    <w:p>
      <w:pPr>
        <w:pStyle w:val="ListBullet"/>
      </w:pPr>
      <w:r>
        <w:t>Changes to standards should be agreed by the team and recorded in project documentation.</w:t>
      </w:r>
    </w:p>
    <w:p>
      <w:pPr>
        <w:pStyle w:val="Heading1"/>
      </w:pPr>
      <w:r>
        <w:t>7. Code Review Checklist</w:t>
      </w:r>
    </w:p>
    <w:p>
      <w:pPr>
        <w:pStyle w:val="ListBullet"/>
      </w:pPr>
      <w:r>
        <w:t>Are names descriptive and consistent?</w:t>
      </w:r>
    </w:p>
    <w:p>
      <w:pPr>
        <w:pStyle w:val="ListBullet"/>
      </w:pPr>
      <w:r>
        <w:t>Is the code correctly formatted and indented?</w:t>
      </w:r>
    </w:p>
    <w:p>
      <w:pPr>
        <w:pStyle w:val="ListBullet"/>
      </w:pPr>
      <w:r>
        <w:t>Does each function have a clear responsibility?</w:t>
      </w:r>
    </w:p>
    <w:p>
      <w:pPr>
        <w:pStyle w:val="ListBullet"/>
      </w:pPr>
      <w:r>
        <w:t>Are complex rules explained with useful comments?</w:t>
      </w:r>
    </w:p>
    <w:p>
      <w:pPr>
        <w:pStyle w:val="ListBullet"/>
      </w:pPr>
      <w:r>
        <w:t>Are public functions/classes documented with docstrings?</w:t>
      </w:r>
    </w:p>
    <w:p>
      <w:pPr>
        <w:pStyle w:val="ListBullet"/>
      </w:pPr>
      <w:r>
        <w:t>Are unnecessary or outdated comments removed?</w:t>
      </w:r>
    </w:p>
    <w:p>
      <w:pPr>
        <w:pStyle w:val="ListBullet"/>
      </w:pPr>
      <w:r>
        <w:t>Have relevant tests been added or updated?</w:t>
      </w:r>
    </w:p>
    <w:p>
      <w:pPr>
        <w:pStyle w:val="ListBullet"/>
      </w:pPr>
      <w:r>
        <w:t>Does the change follow the project folder structure?</w:t>
      </w:r>
    </w:p>
    <w:p>
      <w:pPr>
        <w:pStyle w:val="ListBullet"/>
      </w:pPr>
      <w:r>
        <w:t>Do formatting and linting checks pass?</w:t>
      </w:r>
    </w:p>
    <w:p>
      <w:pPr>
        <w:pStyle w:val="Heading1"/>
      </w:pPr>
      <w:r>
        <w:t>8. Benefits</w:t>
      </w:r>
    </w:p>
    <w:p>
      <w:r>
        <w:t>Following these guidelines makes the Student Management System easier to understand and maintain as it grows. Consistent naming improves readability, standard formatting makes reviews faster, useful documentation preserves knowledge about business rules, and automated tools reduce avoidable errors. These practices also simplify onboarding, reduce technical debt, and support long-term maintenance.</w:t>
      </w:r>
    </w:p>
    <w:p>
      <w:pPr>
        <w:pStyle w:val="Heading1"/>
      </w:pPr>
      <w:r>
        <w:t>9. Conclusion</w:t>
      </w:r>
    </w:p>
    <w:p>
      <w:r>
        <w:t>Coding style and inline documentation are essential parts of professional software development. These guidelines establish consistent naming, formatting, file organization, commenting, and documentation practices for the Student Management System. Python conventions, docstrings, automated formatters, linters, GitHub pull requests, and code-review checklists provide a practical quality-control process. The result is code that is readable, testable, maintainable, and easier to extend. Most importantly, shared standards create a common development language for the team and improve collaboration throughout the software lifecycle.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Task 4 – Coding Style Guidelines &amp; Inline Documentation | Student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