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264EF5" w14:textId="77777777" w:rsidR="000E0CB0" w:rsidRDefault="003174CE">
      <w:pPr>
        <w:jc w:val="center"/>
      </w:pPr>
      <w:r>
        <w:rPr>
          <w:b/>
          <w:color w:val="0F172A"/>
          <w:sz w:val="44"/>
        </w:rPr>
        <w:t>Omnicortex AI Frontend Documentation</w:t>
      </w:r>
    </w:p>
    <w:p w14:paraId="5BAFFC92" w14:textId="77777777" w:rsidR="000E0CB0" w:rsidRDefault="003174CE">
      <w:pPr>
        <w:jc w:val="center"/>
      </w:pPr>
      <w:r>
        <w:rPr>
          <w:i/>
          <w:color w:val="64748B"/>
          <w:sz w:val="22"/>
        </w:rPr>
        <w:t>Architecture, user flows, API integration, history management, and runtime behavior</w:t>
      </w:r>
    </w:p>
    <w:p w14:paraId="097958A4" w14:textId="77777777" w:rsidR="000E0CB0" w:rsidRDefault="003174CE">
      <w:pPr>
        <w:jc w:val="center"/>
      </w:pPr>
      <w:r>
        <w:rPr>
          <w:color w:val="0D9488"/>
          <w:sz w:val="19"/>
        </w:rPr>
        <w:t>Project folder: C:\Users\adity\OneDrive\Documents\Omnicortex-Client</w:t>
      </w:r>
    </w:p>
    <w:p w14:paraId="0F4A38C3" w14:textId="77777777" w:rsidR="000E0CB0" w:rsidRDefault="000E0CB0"/>
    <w:p w14:paraId="2D70589F" w14:textId="77777777" w:rsidR="000E0CB0" w:rsidRDefault="003174CE">
      <w:pPr>
        <w:spacing w:before="200" w:after="80"/>
      </w:pPr>
      <w:r>
        <w:rPr>
          <w:b/>
          <w:color w:val="0F172A"/>
          <w:sz w:val="26"/>
        </w:rPr>
        <w:t>1. Frontend Overview</w:t>
      </w:r>
    </w:p>
    <w:p w14:paraId="4A04A60D" w14:textId="77777777" w:rsidR="000E0CB0" w:rsidRDefault="003174CE">
      <w:pPr>
        <w:spacing w:after="160"/>
      </w:pPr>
      <w:r>
        <w:rPr>
          <w:color w:val="0F172A"/>
        </w:rPr>
        <w:t>Omnicortex AI is a React + Vite single-page application that provides three authenticated AI workflows inside one SaaS dashboard: resume generation, image generation, and medical analysis. The application uses TypeScript for typing discipline, Tailwind CSS for interface styling, Axios for API access, React Router for page navigation, and localStorage-backed state for login persistence and generated link history.</w:t>
      </w:r>
    </w:p>
    <w:p w14:paraId="2F6315D8" w14:textId="77777777" w:rsidR="000E0CB0" w:rsidRDefault="003174CE">
      <w:pPr>
        <w:pStyle w:val="ListBullet"/>
      </w:pPr>
      <w:r>
        <w:rPr>
          <w:color w:val="0F172A"/>
        </w:rPr>
        <w:t>Public routes: /login and /register</w:t>
      </w:r>
    </w:p>
    <w:p w14:paraId="0749C023" w14:textId="77777777" w:rsidR="000E0CB0" w:rsidRDefault="003174CE">
      <w:pPr>
        <w:pStyle w:val="ListBullet"/>
      </w:pPr>
      <w:r>
        <w:rPr>
          <w:color w:val="0F172A"/>
        </w:rPr>
        <w:t>Protected routes: /dashboard, /resume, /image, and /medical</w:t>
      </w:r>
    </w:p>
    <w:p w14:paraId="335CA8D3" w14:textId="77777777" w:rsidR="000E0CB0" w:rsidRDefault="003174CE">
      <w:pPr>
        <w:pStyle w:val="ListBullet"/>
      </w:pPr>
      <w:r>
        <w:rPr>
          <w:color w:val="0F172A"/>
        </w:rPr>
        <w:t>Primary layout: sidebar navigation, top user bar, responsive content area</w:t>
      </w:r>
    </w:p>
    <w:p w14:paraId="04C583A4" w14:textId="77777777" w:rsidR="000E0CB0" w:rsidRDefault="003174CE">
      <w:pPr>
        <w:pStyle w:val="ListBullet"/>
      </w:pPr>
      <w:r>
        <w:rPr>
          <w:color w:val="0F172A"/>
        </w:rPr>
        <w:t>Frontend brand: Omnicortex AI with SVG logo and favicon integration</w:t>
      </w:r>
    </w:p>
    <w:p w14:paraId="2857EE04" w14:textId="77777777" w:rsidR="000E0CB0" w:rsidRDefault="003174CE">
      <w:pPr>
        <w:spacing w:before="200" w:after="80"/>
      </w:pPr>
      <w:r>
        <w:rPr>
          <w:b/>
          <w:color w:val="0F172A"/>
          <w:sz w:val="26"/>
        </w:rPr>
        <w:t>2. Technology Stack</w:t>
      </w:r>
    </w:p>
    <w:tbl>
      <w:tblPr>
        <w:tblStyle w:val="TableGrid"/>
        <w:tblW w:w="0" w:type="auto"/>
        <w:jc w:val="center"/>
        <w:tblLook w:val="04A0" w:firstRow="1" w:lastRow="0" w:firstColumn="1" w:lastColumn="0" w:noHBand="0" w:noVBand="1"/>
      </w:tblPr>
      <w:tblGrid>
        <w:gridCol w:w="5112"/>
        <w:gridCol w:w="5112"/>
      </w:tblGrid>
      <w:tr w:rsidR="000E0CB0" w14:paraId="31683D10" w14:textId="77777777">
        <w:trPr>
          <w:jc w:val="center"/>
        </w:trPr>
        <w:tc>
          <w:tcPr>
            <w:tcW w:w="5112" w:type="dxa"/>
            <w:shd w:val="clear" w:color="auto" w:fill="E2F7F5"/>
            <w:tcMar>
              <w:top w:w="90" w:type="dxa"/>
              <w:left w:w="120" w:type="dxa"/>
              <w:bottom w:w="90" w:type="dxa"/>
              <w:right w:w="120" w:type="dxa"/>
            </w:tcMar>
            <w:vAlign w:val="center"/>
          </w:tcPr>
          <w:p w14:paraId="5052D536" w14:textId="77777777" w:rsidR="000E0CB0" w:rsidRDefault="003174CE">
            <w:r>
              <w:rPr>
                <w:b/>
                <w:color w:val="0F172A"/>
              </w:rPr>
              <w:t>Area</w:t>
            </w:r>
          </w:p>
        </w:tc>
        <w:tc>
          <w:tcPr>
            <w:tcW w:w="5112" w:type="dxa"/>
            <w:shd w:val="clear" w:color="auto" w:fill="E2F7F5"/>
            <w:tcMar>
              <w:top w:w="90" w:type="dxa"/>
              <w:left w:w="120" w:type="dxa"/>
              <w:bottom w:w="90" w:type="dxa"/>
              <w:right w:w="120" w:type="dxa"/>
            </w:tcMar>
            <w:vAlign w:val="center"/>
          </w:tcPr>
          <w:p w14:paraId="14CA5695" w14:textId="77777777" w:rsidR="000E0CB0" w:rsidRDefault="003174CE">
            <w:r>
              <w:rPr>
                <w:b/>
                <w:color w:val="0F172A"/>
              </w:rPr>
              <w:t>Details</w:t>
            </w:r>
          </w:p>
        </w:tc>
      </w:tr>
      <w:tr w:rsidR="000E0CB0" w14:paraId="6E5CF882" w14:textId="77777777">
        <w:trPr>
          <w:jc w:val="center"/>
        </w:trPr>
        <w:tc>
          <w:tcPr>
            <w:tcW w:w="5112" w:type="dxa"/>
            <w:tcMar>
              <w:top w:w="90" w:type="dxa"/>
              <w:left w:w="120" w:type="dxa"/>
              <w:bottom w:w="90" w:type="dxa"/>
              <w:right w:w="120" w:type="dxa"/>
            </w:tcMar>
            <w:vAlign w:val="center"/>
          </w:tcPr>
          <w:p w14:paraId="06FB6BBA" w14:textId="77777777" w:rsidR="000E0CB0" w:rsidRDefault="003174CE">
            <w:r>
              <w:rPr>
                <w:color w:val="0F172A"/>
                <w:sz w:val="20"/>
              </w:rPr>
              <w:t>Framework</w:t>
            </w:r>
          </w:p>
        </w:tc>
        <w:tc>
          <w:tcPr>
            <w:tcW w:w="5112" w:type="dxa"/>
            <w:tcMar>
              <w:top w:w="90" w:type="dxa"/>
              <w:left w:w="120" w:type="dxa"/>
              <w:bottom w:w="90" w:type="dxa"/>
              <w:right w:w="120" w:type="dxa"/>
            </w:tcMar>
            <w:vAlign w:val="center"/>
          </w:tcPr>
          <w:p w14:paraId="76607B09" w14:textId="77777777" w:rsidR="000E0CB0" w:rsidRDefault="003174CE">
            <w:r>
              <w:rPr>
                <w:color w:val="0F172A"/>
                <w:sz w:val="20"/>
              </w:rPr>
              <w:t>React 19 with Vite 6</w:t>
            </w:r>
          </w:p>
        </w:tc>
      </w:tr>
      <w:tr w:rsidR="000E0CB0" w14:paraId="7268E680" w14:textId="77777777">
        <w:trPr>
          <w:jc w:val="center"/>
        </w:trPr>
        <w:tc>
          <w:tcPr>
            <w:tcW w:w="5112" w:type="dxa"/>
            <w:tcMar>
              <w:top w:w="90" w:type="dxa"/>
              <w:left w:w="120" w:type="dxa"/>
              <w:bottom w:w="90" w:type="dxa"/>
              <w:right w:w="120" w:type="dxa"/>
            </w:tcMar>
            <w:vAlign w:val="center"/>
          </w:tcPr>
          <w:p w14:paraId="7FB69752" w14:textId="77777777" w:rsidR="000E0CB0" w:rsidRDefault="003174CE">
            <w:r>
              <w:rPr>
                <w:color w:val="0F172A"/>
                <w:sz w:val="20"/>
              </w:rPr>
              <w:t>Language</w:t>
            </w:r>
          </w:p>
        </w:tc>
        <w:tc>
          <w:tcPr>
            <w:tcW w:w="5112" w:type="dxa"/>
            <w:tcMar>
              <w:top w:w="90" w:type="dxa"/>
              <w:left w:w="120" w:type="dxa"/>
              <w:bottom w:w="90" w:type="dxa"/>
              <w:right w:w="120" w:type="dxa"/>
            </w:tcMar>
            <w:vAlign w:val="center"/>
          </w:tcPr>
          <w:p w14:paraId="1AD82DFC" w14:textId="77777777" w:rsidR="000E0CB0" w:rsidRDefault="003174CE">
            <w:r>
              <w:rPr>
                <w:color w:val="0F172A"/>
                <w:sz w:val="20"/>
              </w:rPr>
              <w:t>TypeScript</w:t>
            </w:r>
          </w:p>
        </w:tc>
      </w:tr>
      <w:tr w:rsidR="000E0CB0" w14:paraId="0F23B84B" w14:textId="77777777">
        <w:trPr>
          <w:jc w:val="center"/>
        </w:trPr>
        <w:tc>
          <w:tcPr>
            <w:tcW w:w="5112" w:type="dxa"/>
            <w:tcMar>
              <w:top w:w="90" w:type="dxa"/>
              <w:left w:w="120" w:type="dxa"/>
              <w:bottom w:w="90" w:type="dxa"/>
              <w:right w:w="120" w:type="dxa"/>
            </w:tcMar>
            <w:vAlign w:val="center"/>
          </w:tcPr>
          <w:p w14:paraId="3D5FA10E" w14:textId="77777777" w:rsidR="000E0CB0" w:rsidRDefault="003174CE">
            <w:r>
              <w:rPr>
                <w:color w:val="0F172A"/>
                <w:sz w:val="20"/>
              </w:rPr>
              <w:t>Styling</w:t>
            </w:r>
          </w:p>
        </w:tc>
        <w:tc>
          <w:tcPr>
            <w:tcW w:w="5112" w:type="dxa"/>
            <w:tcMar>
              <w:top w:w="90" w:type="dxa"/>
              <w:left w:w="120" w:type="dxa"/>
              <w:bottom w:w="90" w:type="dxa"/>
              <w:right w:w="120" w:type="dxa"/>
            </w:tcMar>
            <w:vAlign w:val="center"/>
          </w:tcPr>
          <w:p w14:paraId="18B266F0" w14:textId="77777777" w:rsidR="000E0CB0" w:rsidRDefault="003174CE">
            <w:r>
              <w:rPr>
                <w:color w:val="0F172A"/>
                <w:sz w:val="20"/>
              </w:rPr>
              <w:t>Tailwind CSS</w:t>
            </w:r>
          </w:p>
        </w:tc>
      </w:tr>
      <w:tr w:rsidR="000E0CB0" w14:paraId="25C515E9" w14:textId="77777777">
        <w:trPr>
          <w:jc w:val="center"/>
        </w:trPr>
        <w:tc>
          <w:tcPr>
            <w:tcW w:w="5112" w:type="dxa"/>
            <w:tcMar>
              <w:top w:w="90" w:type="dxa"/>
              <w:left w:w="120" w:type="dxa"/>
              <w:bottom w:w="90" w:type="dxa"/>
              <w:right w:w="120" w:type="dxa"/>
            </w:tcMar>
            <w:vAlign w:val="center"/>
          </w:tcPr>
          <w:p w14:paraId="6861C413" w14:textId="77777777" w:rsidR="000E0CB0" w:rsidRDefault="003174CE">
            <w:r>
              <w:rPr>
                <w:color w:val="0F172A"/>
                <w:sz w:val="20"/>
              </w:rPr>
              <w:t>Routing</w:t>
            </w:r>
          </w:p>
        </w:tc>
        <w:tc>
          <w:tcPr>
            <w:tcW w:w="5112" w:type="dxa"/>
            <w:tcMar>
              <w:top w:w="90" w:type="dxa"/>
              <w:left w:w="120" w:type="dxa"/>
              <w:bottom w:w="90" w:type="dxa"/>
              <w:right w:w="120" w:type="dxa"/>
            </w:tcMar>
            <w:vAlign w:val="center"/>
          </w:tcPr>
          <w:p w14:paraId="09ABFAE7" w14:textId="77777777" w:rsidR="000E0CB0" w:rsidRDefault="003174CE">
            <w:r>
              <w:rPr>
                <w:color w:val="0F172A"/>
                <w:sz w:val="20"/>
              </w:rPr>
              <w:t>React Router DOM</w:t>
            </w:r>
          </w:p>
        </w:tc>
      </w:tr>
      <w:tr w:rsidR="000E0CB0" w14:paraId="2D447014" w14:textId="77777777">
        <w:trPr>
          <w:jc w:val="center"/>
        </w:trPr>
        <w:tc>
          <w:tcPr>
            <w:tcW w:w="5112" w:type="dxa"/>
            <w:tcMar>
              <w:top w:w="90" w:type="dxa"/>
              <w:left w:w="120" w:type="dxa"/>
              <w:bottom w:w="90" w:type="dxa"/>
              <w:right w:w="120" w:type="dxa"/>
            </w:tcMar>
            <w:vAlign w:val="center"/>
          </w:tcPr>
          <w:p w14:paraId="14E642A5" w14:textId="77777777" w:rsidR="000E0CB0" w:rsidRDefault="003174CE">
            <w:r>
              <w:rPr>
                <w:color w:val="0F172A"/>
                <w:sz w:val="20"/>
              </w:rPr>
              <w:t>HTTP client</w:t>
            </w:r>
          </w:p>
        </w:tc>
        <w:tc>
          <w:tcPr>
            <w:tcW w:w="5112" w:type="dxa"/>
            <w:tcMar>
              <w:top w:w="90" w:type="dxa"/>
              <w:left w:w="120" w:type="dxa"/>
              <w:bottom w:w="90" w:type="dxa"/>
              <w:right w:w="120" w:type="dxa"/>
            </w:tcMar>
            <w:vAlign w:val="center"/>
          </w:tcPr>
          <w:p w14:paraId="609773DB" w14:textId="77777777" w:rsidR="000E0CB0" w:rsidRDefault="003174CE">
            <w:r>
              <w:rPr>
                <w:color w:val="0F172A"/>
                <w:sz w:val="20"/>
              </w:rPr>
              <w:t>Axios with request interceptor</w:t>
            </w:r>
          </w:p>
        </w:tc>
      </w:tr>
      <w:tr w:rsidR="000E0CB0" w14:paraId="5DB7714E" w14:textId="77777777">
        <w:trPr>
          <w:jc w:val="center"/>
        </w:trPr>
        <w:tc>
          <w:tcPr>
            <w:tcW w:w="5112" w:type="dxa"/>
            <w:tcMar>
              <w:top w:w="90" w:type="dxa"/>
              <w:left w:w="120" w:type="dxa"/>
              <w:bottom w:w="90" w:type="dxa"/>
              <w:right w:w="120" w:type="dxa"/>
            </w:tcMar>
            <w:vAlign w:val="center"/>
          </w:tcPr>
          <w:p w14:paraId="358C68BD" w14:textId="77777777" w:rsidR="000E0CB0" w:rsidRDefault="003174CE">
            <w:r>
              <w:rPr>
                <w:color w:val="0F172A"/>
                <w:sz w:val="20"/>
              </w:rPr>
              <w:t>Notifications</w:t>
            </w:r>
          </w:p>
        </w:tc>
        <w:tc>
          <w:tcPr>
            <w:tcW w:w="5112" w:type="dxa"/>
            <w:tcMar>
              <w:top w:w="90" w:type="dxa"/>
              <w:left w:w="120" w:type="dxa"/>
              <w:bottom w:w="90" w:type="dxa"/>
              <w:right w:w="120" w:type="dxa"/>
            </w:tcMar>
            <w:vAlign w:val="center"/>
          </w:tcPr>
          <w:p w14:paraId="669ADA59" w14:textId="77777777" w:rsidR="000E0CB0" w:rsidRDefault="003174CE">
            <w:r>
              <w:rPr>
                <w:color w:val="0F172A"/>
                <w:sz w:val="20"/>
              </w:rPr>
              <w:t>react-hot-toast</w:t>
            </w:r>
          </w:p>
        </w:tc>
      </w:tr>
      <w:tr w:rsidR="000E0CB0" w14:paraId="03EFCF6C" w14:textId="77777777">
        <w:trPr>
          <w:jc w:val="center"/>
        </w:trPr>
        <w:tc>
          <w:tcPr>
            <w:tcW w:w="5112" w:type="dxa"/>
            <w:tcMar>
              <w:top w:w="90" w:type="dxa"/>
              <w:left w:w="120" w:type="dxa"/>
              <w:bottom w:w="90" w:type="dxa"/>
              <w:right w:w="120" w:type="dxa"/>
            </w:tcMar>
            <w:vAlign w:val="center"/>
          </w:tcPr>
          <w:p w14:paraId="6182A988" w14:textId="77777777" w:rsidR="000E0CB0" w:rsidRDefault="003174CE">
            <w:r>
              <w:rPr>
                <w:color w:val="0F172A"/>
                <w:sz w:val="20"/>
              </w:rPr>
              <w:t>Icons</w:t>
            </w:r>
          </w:p>
        </w:tc>
        <w:tc>
          <w:tcPr>
            <w:tcW w:w="5112" w:type="dxa"/>
            <w:tcMar>
              <w:top w:w="90" w:type="dxa"/>
              <w:left w:w="120" w:type="dxa"/>
              <w:bottom w:w="90" w:type="dxa"/>
              <w:right w:w="120" w:type="dxa"/>
            </w:tcMar>
            <w:vAlign w:val="center"/>
          </w:tcPr>
          <w:p w14:paraId="6CAEAB55" w14:textId="77777777" w:rsidR="000E0CB0" w:rsidRDefault="003174CE">
            <w:r>
              <w:rPr>
                <w:color w:val="0F172A"/>
                <w:sz w:val="20"/>
              </w:rPr>
              <w:t>lucide-react</w:t>
            </w:r>
          </w:p>
        </w:tc>
      </w:tr>
      <w:tr w:rsidR="000E0CB0" w14:paraId="5E47D186" w14:textId="77777777">
        <w:trPr>
          <w:jc w:val="center"/>
        </w:trPr>
        <w:tc>
          <w:tcPr>
            <w:tcW w:w="5112" w:type="dxa"/>
            <w:tcMar>
              <w:top w:w="90" w:type="dxa"/>
              <w:left w:w="120" w:type="dxa"/>
              <w:bottom w:w="90" w:type="dxa"/>
              <w:right w:w="120" w:type="dxa"/>
            </w:tcMar>
            <w:vAlign w:val="center"/>
          </w:tcPr>
          <w:p w14:paraId="21F5194F" w14:textId="77777777" w:rsidR="000E0CB0" w:rsidRDefault="003174CE">
            <w:r>
              <w:rPr>
                <w:color w:val="0F172A"/>
                <w:sz w:val="20"/>
              </w:rPr>
              <w:t>Preview behavior</w:t>
            </w:r>
          </w:p>
        </w:tc>
        <w:tc>
          <w:tcPr>
            <w:tcW w:w="5112" w:type="dxa"/>
            <w:tcMar>
              <w:top w:w="90" w:type="dxa"/>
              <w:left w:w="120" w:type="dxa"/>
              <w:bottom w:w="90" w:type="dxa"/>
              <w:right w:w="120" w:type="dxa"/>
            </w:tcMar>
            <w:vAlign w:val="center"/>
          </w:tcPr>
          <w:p w14:paraId="52D8B295" w14:textId="77777777" w:rsidR="000E0CB0" w:rsidRDefault="003174CE">
            <w:r>
              <w:rPr>
                <w:color w:val="0F172A"/>
                <w:sz w:val="20"/>
              </w:rPr>
              <w:t>Iframe for resume PDF preview and inline img preview for images</w:t>
            </w:r>
          </w:p>
        </w:tc>
      </w:tr>
    </w:tbl>
    <w:p w14:paraId="043DE1E4" w14:textId="77777777" w:rsidR="000E0CB0" w:rsidRDefault="003174CE">
      <w:pPr>
        <w:spacing w:before="200" w:after="80"/>
      </w:pPr>
      <w:r>
        <w:rPr>
          <w:b/>
          <w:color w:val="0F172A"/>
          <w:sz w:val="26"/>
        </w:rPr>
        <w:t>3. Directory and Code Organization</w:t>
      </w:r>
    </w:p>
    <w:p w14:paraId="550FA3FF" w14:textId="77777777" w:rsidR="000E0CB0" w:rsidRDefault="003174CE">
      <w:pPr>
        <w:spacing w:after="160"/>
      </w:pPr>
      <w:r>
        <w:rPr>
          <w:color w:val="0F172A"/>
        </w:rPr>
        <w:t>The frontend is intentionally separated by responsibility so API access, layout components, page screens, persistence logic, and low-level utilities remain isolated.</w:t>
      </w:r>
    </w:p>
    <w:p w14:paraId="54134201" w14:textId="77777777" w:rsidR="000E0CB0" w:rsidRDefault="003174CE">
      <w:pPr>
        <w:spacing w:after="160"/>
      </w:pPr>
      <w:r>
        <w:rPr>
          <w:rFonts w:ascii="Courier New" w:hAnsi="Courier New"/>
          <w:color w:val="0F172A"/>
          <w:sz w:val="19"/>
        </w:rPr>
        <w:t>src/</w:t>
      </w:r>
      <w:r>
        <w:rPr>
          <w:rFonts w:ascii="Courier New" w:hAnsi="Courier New"/>
          <w:color w:val="0F172A"/>
          <w:sz w:val="19"/>
        </w:rPr>
        <w:br/>
        <w:t xml:space="preserve">  api/          backend integration modules</w:t>
      </w:r>
      <w:r>
        <w:rPr>
          <w:rFonts w:ascii="Courier New" w:hAnsi="Courier New"/>
          <w:color w:val="0F172A"/>
          <w:sz w:val="19"/>
        </w:rPr>
        <w:br/>
        <w:t xml:space="preserve">  components/   shared UI, layout, route guards, branding</w:t>
      </w:r>
      <w:r>
        <w:rPr>
          <w:rFonts w:ascii="Courier New" w:hAnsi="Courier New"/>
          <w:color w:val="0F172A"/>
          <w:sz w:val="19"/>
        </w:rPr>
        <w:br/>
        <w:t xml:space="preserve">  pages/        route-level screens</w:t>
      </w:r>
      <w:r>
        <w:rPr>
          <w:rFonts w:ascii="Courier New" w:hAnsi="Courier New"/>
          <w:color w:val="0F172A"/>
          <w:sz w:val="19"/>
        </w:rPr>
        <w:br/>
        <w:t xml:space="preserve">  store/        auth context and generation-history persistence</w:t>
      </w:r>
      <w:r>
        <w:rPr>
          <w:rFonts w:ascii="Courier New" w:hAnsi="Courier New"/>
          <w:color w:val="0F172A"/>
          <w:sz w:val="19"/>
        </w:rPr>
        <w:br/>
        <w:t xml:space="preserve">  utils/        download helpers, constants, storage, error parsing</w:t>
      </w:r>
      <w:r>
        <w:rPr>
          <w:rFonts w:ascii="Courier New" w:hAnsi="Courier New"/>
          <w:color w:val="0F172A"/>
          <w:sz w:val="19"/>
        </w:rPr>
        <w:br/>
      </w:r>
    </w:p>
    <w:p w14:paraId="01D80E70" w14:textId="77777777" w:rsidR="000E0CB0" w:rsidRDefault="003174CE">
      <w:pPr>
        <w:spacing w:before="200" w:after="80"/>
      </w:pPr>
      <w:r>
        <w:rPr>
          <w:b/>
          <w:color w:val="0F172A"/>
          <w:sz w:val="26"/>
        </w:rPr>
        <w:t>4. Authentication and Session Flow</w:t>
      </w:r>
    </w:p>
    <w:p w14:paraId="58AE8BA5" w14:textId="77777777" w:rsidR="000E0CB0" w:rsidRDefault="003174CE">
      <w:pPr>
        <w:spacing w:after="160"/>
      </w:pPr>
      <w:r>
        <w:rPr>
          <w:color w:val="0F172A"/>
        </w:rPr>
        <w:lastRenderedPageBreak/>
        <w:t>Authentication is managed through a React context in src/store/auth-store.tsx. On login, the frontend posts credentials to /auth/login, normalizes the response into an AuthSession object, stores the access token plus user details in localStorage, and exposes the session to the rest of the app through useAuth(). On logout, the session state and storage entry are cleared.</w:t>
      </w:r>
    </w:p>
    <w:tbl>
      <w:tblPr>
        <w:tblStyle w:val="TableGrid"/>
        <w:tblW w:w="0" w:type="auto"/>
        <w:jc w:val="center"/>
        <w:tblLook w:val="04A0" w:firstRow="1" w:lastRow="0" w:firstColumn="1" w:lastColumn="0" w:noHBand="0" w:noVBand="1"/>
      </w:tblPr>
      <w:tblGrid>
        <w:gridCol w:w="5112"/>
        <w:gridCol w:w="5112"/>
      </w:tblGrid>
      <w:tr w:rsidR="000E0CB0" w14:paraId="48E81D14" w14:textId="77777777">
        <w:trPr>
          <w:jc w:val="center"/>
        </w:trPr>
        <w:tc>
          <w:tcPr>
            <w:tcW w:w="5112" w:type="dxa"/>
            <w:shd w:val="clear" w:color="auto" w:fill="E2F7F5"/>
            <w:tcMar>
              <w:top w:w="90" w:type="dxa"/>
              <w:left w:w="120" w:type="dxa"/>
              <w:bottom w:w="90" w:type="dxa"/>
              <w:right w:w="120" w:type="dxa"/>
            </w:tcMar>
            <w:vAlign w:val="center"/>
          </w:tcPr>
          <w:p w14:paraId="3B30122F" w14:textId="77777777" w:rsidR="000E0CB0" w:rsidRDefault="003174CE">
            <w:r>
              <w:rPr>
                <w:b/>
                <w:color w:val="0F172A"/>
              </w:rPr>
              <w:t>Area</w:t>
            </w:r>
          </w:p>
        </w:tc>
        <w:tc>
          <w:tcPr>
            <w:tcW w:w="5112" w:type="dxa"/>
            <w:shd w:val="clear" w:color="auto" w:fill="E2F7F5"/>
            <w:tcMar>
              <w:top w:w="90" w:type="dxa"/>
              <w:left w:w="120" w:type="dxa"/>
              <w:bottom w:w="90" w:type="dxa"/>
              <w:right w:w="120" w:type="dxa"/>
            </w:tcMar>
            <w:vAlign w:val="center"/>
          </w:tcPr>
          <w:p w14:paraId="3E366C5E" w14:textId="77777777" w:rsidR="000E0CB0" w:rsidRDefault="003174CE">
            <w:r>
              <w:rPr>
                <w:b/>
                <w:color w:val="0F172A"/>
              </w:rPr>
              <w:t>Details</w:t>
            </w:r>
          </w:p>
        </w:tc>
      </w:tr>
      <w:tr w:rsidR="000E0CB0" w14:paraId="32486731" w14:textId="77777777">
        <w:trPr>
          <w:jc w:val="center"/>
        </w:trPr>
        <w:tc>
          <w:tcPr>
            <w:tcW w:w="5112" w:type="dxa"/>
            <w:tcMar>
              <w:top w:w="90" w:type="dxa"/>
              <w:left w:w="120" w:type="dxa"/>
              <w:bottom w:w="90" w:type="dxa"/>
              <w:right w:w="120" w:type="dxa"/>
            </w:tcMar>
            <w:vAlign w:val="center"/>
          </w:tcPr>
          <w:p w14:paraId="0BB05452" w14:textId="77777777" w:rsidR="000E0CB0" w:rsidRDefault="003174CE">
            <w:r>
              <w:rPr>
                <w:color w:val="0F172A"/>
                <w:sz w:val="20"/>
              </w:rPr>
              <w:t>Register API</w:t>
            </w:r>
          </w:p>
        </w:tc>
        <w:tc>
          <w:tcPr>
            <w:tcW w:w="5112" w:type="dxa"/>
            <w:tcMar>
              <w:top w:w="90" w:type="dxa"/>
              <w:left w:w="120" w:type="dxa"/>
              <w:bottom w:w="90" w:type="dxa"/>
              <w:right w:w="120" w:type="dxa"/>
            </w:tcMar>
            <w:vAlign w:val="center"/>
          </w:tcPr>
          <w:p w14:paraId="069F8F48" w14:textId="77777777" w:rsidR="000E0CB0" w:rsidRDefault="003174CE">
            <w:r>
              <w:rPr>
                <w:color w:val="0F172A"/>
                <w:sz w:val="20"/>
              </w:rPr>
              <w:t>POST http://127.0.0.1:8000/auth/register</w:t>
            </w:r>
          </w:p>
        </w:tc>
      </w:tr>
      <w:tr w:rsidR="000E0CB0" w14:paraId="378C8537" w14:textId="77777777">
        <w:trPr>
          <w:jc w:val="center"/>
        </w:trPr>
        <w:tc>
          <w:tcPr>
            <w:tcW w:w="5112" w:type="dxa"/>
            <w:tcMar>
              <w:top w:w="90" w:type="dxa"/>
              <w:left w:w="120" w:type="dxa"/>
              <w:bottom w:w="90" w:type="dxa"/>
              <w:right w:w="120" w:type="dxa"/>
            </w:tcMar>
            <w:vAlign w:val="center"/>
          </w:tcPr>
          <w:p w14:paraId="1EAB98D2" w14:textId="77777777" w:rsidR="000E0CB0" w:rsidRDefault="003174CE">
            <w:r>
              <w:rPr>
                <w:color w:val="0F172A"/>
                <w:sz w:val="20"/>
              </w:rPr>
              <w:t>Login API</w:t>
            </w:r>
          </w:p>
        </w:tc>
        <w:tc>
          <w:tcPr>
            <w:tcW w:w="5112" w:type="dxa"/>
            <w:tcMar>
              <w:top w:w="90" w:type="dxa"/>
              <w:left w:w="120" w:type="dxa"/>
              <w:bottom w:w="90" w:type="dxa"/>
              <w:right w:w="120" w:type="dxa"/>
            </w:tcMar>
            <w:vAlign w:val="center"/>
          </w:tcPr>
          <w:p w14:paraId="381277D9" w14:textId="77777777" w:rsidR="000E0CB0" w:rsidRDefault="003174CE">
            <w:r>
              <w:rPr>
                <w:color w:val="0F172A"/>
                <w:sz w:val="20"/>
              </w:rPr>
              <w:t>POST http://127.0.0.1:8000/auth/login</w:t>
            </w:r>
          </w:p>
        </w:tc>
      </w:tr>
      <w:tr w:rsidR="000E0CB0" w14:paraId="785D149A" w14:textId="77777777">
        <w:trPr>
          <w:jc w:val="center"/>
        </w:trPr>
        <w:tc>
          <w:tcPr>
            <w:tcW w:w="5112" w:type="dxa"/>
            <w:tcMar>
              <w:top w:w="90" w:type="dxa"/>
              <w:left w:w="120" w:type="dxa"/>
              <w:bottom w:w="90" w:type="dxa"/>
              <w:right w:w="120" w:type="dxa"/>
            </w:tcMar>
            <w:vAlign w:val="center"/>
          </w:tcPr>
          <w:p w14:paraId="24DF7077" w14:textId="77777777" w:rsidR="000E0CB0" w:rsidRDefault="003174CE">
            <w:r>
              <w:rPr>
                <w:color w:val="0F172A"/>
                <w:sz w:val="20"/>
              </w:rPr>
              <w:t>Stored auth key</w:t>
            </w:r>
          </w:p>
        </w:tc>
        <w:tc>
          <w:tcPr>
            <w:tcW w:w="5112" w:type="dxa"/>
            <w:tcMar>
              <w:top w:w="90" w:type="dxa"/>
              <w:left w:w="120" w:type="dxa"/>
              <w:bottom w:w="90" w:type="dxa"/>
              <w:right w:w="120" w:type="dxa"/>
            </w:tcMar>
            <w:vAlign w:val="center"/>
          </w:tcPr>
          <w:p w14:paraId="2AEA44C5" w14:textId="77777777" w:rsidR="000E0CB0" w:rsidRDefault="003174CE">
            <w:r>
              <w:rPr>
                <w:color w:val="0F172A"/>
                <w:sz w:val="20"/>
              </w:rPr>
              <w:t>omnicortex-ai-auth</w:t>
            </w:r>
          </w:p>
        </w:tc>
      </w:tr>
      <w:tr w:rsidR="000E0CB0" w14:paraId="7AAA9F9D" w14:textId="77777777">
        <w:trPr>
          <w:jc w:val="center"/>
        </w:trPr>
        <w:tc>
          <w:tcPr>
            <w:tcW w:w="5112" w:type="dxa"/>
            <w:tcMar>
              <w:top w:w="90" w:type="dxa"/>
              <w:left w:w="120" w:type="dxa"/>
              <w:bottom w:w="90" w:type="dxa"/>
              <w:right w:w="120" w:type="dxa"/>
            </w:tcMar>
            <w:vAlign w:val="center"/>
          </w:tcPr>
          <w:p w14:paraId="25EC4C63" w14:textId="77777777" w:rsidR="000E0CB0" w:rsidRDefault="003174CE">
            <w:r>
              <w:rPr>
                <w:color w:val="0F172A"/>
                <w:sz w:val="20"/>
              </w:rPr>
              <w:t>Token usage</w:t>
            </w:r>
          </w:p>
        </w:tc>
        <w:tc>
          <w:tcPr>
            <w:tcW w:w="5112" w:type="dxa"/>
            <w:tcMar>
              <w:top w:w="90" w:type="dxa"/>
              <w:left w:w="120" w:type="dxa"/>
              <w:bottom w:w="90" w:type="dxa"/>
              <w:right w:w="120" w:type="dxa"/>
            </w:tcMar>
            <w:vAlign w:val="center"/>
          </w:tcPr>
          <w:p w14:paraId="753B2FED" w14:textId="77777777" w:rsidR="000E0CB0" w:rsidRDefault="003174CE">
            <w:r>
              <w:rPr>
                <w:color w:val="0F172A"/>
                <w:sz w:val="20"/>
              </w:rPr>
              <w:t>Axios interceptor adds Authorization: Bearer &lt;token&gt; to requests</w:t>
            </w:r>
          </w:p>
        </w:tc>
      </w:tr>
      <w:tr w:rsidR="000E0CB0" w14:paraId="1CD3D257" w14:textId="77777777">
        <w:trPr>
          <w:jc w:val="center"/>
        </w:trPr>
        <w:tc>
          <w:tcPr>
            <w:tcW w:w="5112" w:type="dxa"/>
            <w:tcMar>
              <w:top w:w="90" w:type="dxa"/>
              <w:left w:w="120" w:type="dxa"/>
              <w:bottom w:w="90" w:type="dxa"/>
              <w:right w:w="120" w:type="dxa"/>
            </w:tcMar>
            <w:vAlign w:val="center"/>
          </w:tcPr>
          <w:p w14:paraId="7EBA4870" w14:textId="77777777" w:rsidR="000E0CB0" w:rsidRDefault="003174CE">
            <w:r>
              <w:rPr>
                <w:color w:val="0F172A"/>
                <w:sz w:val="20"/>
              </w:rPr>
              <w:t>Route guard behavior</w:t>
            </w:r>
          </w:p>
        </w:tc>
        <w:tc>
          <w:tcPr>
            <w:tcW w:w="5112" w:type="dxa"/>
            <w:tcMar>
              <w:top w:w="90" w:type="dxa"/>
              <w:left w:w="120" w:type="dxa"/>
              <w:bottom w:w="90" w:type="dxa"/>
              <w:right w:w="120" w:type="dxa"/>
            </w:tcMar>
            <w:vAlign w:val="center"/>
          </w:tcPr>
          <w:p w14:paraId="4B79DB03" w14:textId="77777777" w:rsidR="000E0CB0" w:rsidRDefault="003174CE">
            <w:r>
              <w:rPr>
                <w:color w:val="0F172A"/>
                <w:sz w:val="20"/>
              </w:rPr>
              <w:t>Unauthenticated access to protected pages redirects to /login</w:t>
            </w:r>
          </w:p>
        </w:tc>
      </w:tr>
    </w:tbl>
    <w:p w14:paraId="05391BB1" w14:textId="77777777" w:rsidR="000E0CB0" w:rsidRDefault="003174CE">
      <w:pPr>
        <w:spacing w:before="200" w:after="80"/>
      </w:pPr>
      <w:r>
        <w:rPr>
          <w:b/>
          <w:color w:val="0F172A"/>
          <w:sz w:val="26"/>
        </w:rPr>
        <w:t>5. Routing Model</w:t>
      </w:r>
    </w:p>
    <w:p w14:paraId="7AE7FEBC" w14:textId="77777777" w:rsidR="000E0CB0" w:rsidRDefault="003174CE">
      <w:pPr>
        <w:spacing w:after="160"/>
      </w:pPr>
      <w:r>
        <w:rPr>
          <w:color w:val="0F172A"/>
        </w:rPr>
        <w:t>Routing is declared centrally in src/App.tsx. PublicRoute prevents authenticated users from returning to login/register, while ProtectedRoute prevents unauthenticated users from entering dashboard tools.</w:t>
      </w:r>
    </w:p>
    <w:tbl>
      <w:tblPr>
        <w:tblStyle w:val="TableGrid"/>
        <w:tblW w:w="0" w:type="auto"/>
        <w:jc w:val="center"/>
        <w:tblLook w:val="04A0" w:firstRow="1" w:lastRow="0" w:firstColumn="1" w:lastColumn="0" w:noHBand="0" w:noVBand="1"/>
      </w:tblPr>
      <w:tblGrid>
        <w:gridCol w:w="5112"/>
        <w:gridCol w:w="5112"/>
      </w:tblGrid>
      <w:tr w:rsidR="000E0CB0" w14:paraId="59A3E451" w14:textId="77777777">
        <w:trPr>
          <w:jc w:val="center"/>
        </w:trPr>
        <w:tc>
          <w:tcPr>
            <w:tcW w:w="5112" w:type="dxa"/>
            <w:shd w:val="clear" w:color="auto" w:fill="E2F7F5"/>
            <w:tcMar>
              <w:top w:w="90" w:type="dxa"/>
              <w:left w:w="120" w:type="dxa"/>
              <w:bottom w:w="90" w:type="dxa"/>
              <w:right w:w="120" w:type="dxa"/>
            </w:tcMar>
            <w:vAlign w:val="center"/>
          </w:tcPr>
          <w:p w14:paraId="31245D4C" w14:textId="77777777" w:rsidR="000E0CB0" w:rsidRDefault="003174CE">
            <w:r>
              <w:rPr>
                <w:b/>
                <w:color w:val="0F172A"/>
              </w:rPr>
              <w:t>Area</w:t>
            </w:r>
          </w:p>
        </w:tc>
        <w:tc>
          <w:tcPr>
            <w:tcW w:w="5112" w:type="dxa"/>
            <w:shd w:val="clear" w:color="auto" w:fill="E2F7F5"/>
            <w:tcMar>
              <w:top w:w="90" w:type="dxa"/>
              <w:left w:w="120" w:type="dxa"/>
              <w:bottom w:w="90" w:type="dxa"/>
              <w:right w:w="120" w:type="dxa"/>
            </w:tcMar>
            <w:vAlign w:val="center"/>
          </w:tcPr>
          <w:p w14:paraId="5B1BEEC5" w14:textId="77777777" w:rsidR="000E0CB0" w:rsidRDefault="003174CE">
            <w:r>
              <w:rPr>
                <w:b/>
                <w:color w:val="0F172A"/>
              </w:rPr>
              <w:t>Details</w:t>
            </w:r>
          </w:p>
        </w:tc>
      </w:tr>
      <w:tr w:rsidR="000E0CB0" w14:paraId="6A23FEFB" w14:textId="77777777">
        <w:trPr>
          <w:jc w:val="center"/>
        </w:trPr>
        <w:tc>
          <w:tcPr>
            <w:tcW w:w="5112" w:type="dxa"/>
            <w:tcMar>
              <w:top w:w="90" w:type="dxa"/>
              <w:left w:w="120" w:type="dxa"/>
              <w:bottom w:w="90" w:type="dxa"/>
              <w:right w:w="120" w:type="dxa"/>
            </w:tcMar>
            <w:vAlign w:val="center"/>
          </w:tcPr>
          <w:p w14:paraId="7F7ACEB7" w14:textId="77777777" w:rsidR="000E0CB0" w:rsidRDefault="003174CE">
            <w:r>
              <w:rPr>
                <w:color w:val="0F172A"/>
                <w:sz w:val="20"/>
              </w:rPr>
              <w:t>Public</w:t>
            </w:r>
          </w:p>
        </w:tc>
        <w:tc>
          <w:tcPr>
            <w:tcW w:w="5112" w:type="dxa"/>
            <w:tcMar>
              <w:top w:w="90" w:type="dxa"/>
              <w:left w:w="120" w:type="dxa"/>
              <w:bottom w:w="90" w:type="dxa"/>
              <w:right w:w="120" w:type="dxa"/>
            </w:tcMar>
            <w:vAlign w:val="center"/>
          </w:tcPr>
          <w:p w14:paraId="255933C6" w14:textId="77777777" w:rsidR="000E0CB0" w:rsidRDefault="003174CE">
            <w:r>
              <w:rPr>
                <w:color w:val="0F172A"/>
                <w:sz w:val="20"/>
              </w:rPr>
              <w:t>/login, /register</w:t>
            </w:r>
          </w:p>
        </w:tc>
      </w:tr>
      <w:tr w:rsidR="000E0CB0" w14:paraId="7660BE23" w14:textId="77777777">
        <w:trPr>
          <w:jc w:val="center"/>
        </w:trPr>
        <w:tc>
          <w:tcPr>
            <w:tcW w:w="5112" w:type="dxa"/>
            <w:tcMar>
              <w:top w:w="90" w:type="dxa"/>
              <w:left w:w="120" w:type="dxa"/>
              <w:bottom w:w="90" w:type="dxa"/>
              <w:right w:w="120" w:type="dxa"/>
            </w:tcMar>
            <w:vAlign w:val="center"/>
          </w:tcPr>
          <w:p w14:paraId="01F9CB0A" w14:textId="77777777" w:rsidR="000E0CB0" w:rsidRDefault="003174CE">
            <w:r>
              <w:rPr>
                <w:color w:val="0F172A"/>
                <w:sz w:val="20"/>
              </w:rPr>
              <w:t>Protected</w:t>
            </w:r>
          </w:p>
        </w:tc>
        <w:tc>
          <w:tcPr>
            <w:tcW w:w="5112" w:type="dxa"/>
            <w:tcMar>
              <w:top w:w="90" w:type="dxa"/>
              <w:left w:w="120" w:type="dxa"/>
              <w:bottom w:w="90" w:type="dxa"/>
              <w:right w:w="120" w:type="dxa"/>
            </w:tcMar>
            <w:vAlign w:val="center"/>
          </w:tcPr>
          <w:p w14:paraId="66EEE8AA" w14:textId="77777777" w:rsidR="000E0CB0" w:rsidRDefault="003174CE">
            <w:r>
              <w:rPr>
                <w:color w:val="0F172A"/>
                <w:sz w:val="20"/>
              </w:rPr>
              <w:t>/dashboard, /resume, /image, /medical</w:t>
            </w:r>
          </w:p>
        </w:tc>
      </w:tr>
      <w:tr w:rsidR="000E0CB0" w14:paraId="399DF750" w14:textId="77777777">
        <w:trPr>
          <w:jc w:val="center"/>
        </w:trPr>
        <w:tc>
          <w:tcPr>
            <w:tcW w:w="5112" w:type="dxa"/>
            <w:tcMar>
              <w:top w:w="90" w:type="dxa"/>
              <w:left w:w="120" w:type="dxa"/>
              <w:bottom w:w="90" w:type="dxa"/>
              <w:right w:w="120" w:type="dxa"/>
            </w:tcMar>
            <w:vAlign w:val="center"/>
          </w:tcPr>
          <w:p w14:paraId="786B49A2" w14:textId="77777777" w:rsidR="000E0CB0" w:rsidRDefault="003174CE">
            <w:r>
              <w:rPr>
                <w:color w:val="0F172A"/>
                <w:sz w:val="20"/>
              </w:rPr>
              <w:t>Fallback</w:t>
            </w:r>
          </w:p>
        </w:tc>
        <w:tc>
          <w:tcPr>
            <w:tcW w:w="5112" w:type="dxa"/>
            <w:tcMar>
              <w:top w:w="90" w:type="dxa"/>
              <w:left w:w="120" w:type="dxa"/>
              <w:bottom w:w="90" w:type="dxa"/>
              <w:right w:w="120" w:type="dxa"/>
            </w:tcMar>
            <w:vAlign w:val="center"/>
          </w:tcPr>
          <w:p w14:paraId="46F4D50C" w14:textId="77777777" w:rsidR="000E0CB0" w:rsidRDefault="003174CE">
            <w:r>
              <w:rPr>
                <w:color w:val="0F172A"/>
                <w:sz w:val="20"/>
              </w:rPr>
              <w:t>/ redirects to /dashboard, unmatched paths render 404 screen</w:t>
            </w:r>
          </w:p>
        </w:tc>
      </w:tr>
    </w:tbl>
    <w:p w14:paraId="7C259C9D" w14:textId="77777777" w:rsidR="000E0CB0" w:rsidRDefault="003174CE">
      <w:pPr>
        <w:spacing w:before="200" w:after="80"/>
      </w:pPr>
      <w:r>
        <w:rPr>
          <w:b/>
          <w:color w:val="0F172A"/>
          <w:sz w:val="26"/>
        </w:rPr>
        <w:t>6. Feature Pages</w:t>
      </w:r>
    </w:p>
    <w:p w14:paraId="49F62A19" w14:textId="77777777" w:rsidR="000E0CB0" w:rsidRDefault="003174CE">
      <w:pPr>
        <w:spacing w:after="160"/>
      </w:pPr>
      <w:r>
        <w:rPr>
          <w:color w:val="0F172A"/>
        </w:rPr>
        <w:t>Each feature page follows the same operating model: form inputs on the left, results on the right, loading states through skeleton placeholders, toast notifications for success/error, and API integration handled by dedicated modules under src/api.</w:t>
      </w:r>
    </w:p>
    <w:p w14:paraId="03B9CCB0" w14:textId="77777777" w:rsidR="000E0CB0" w:rsidRDefault="003174CE">
      <w:pPr>
        <w:pStyle w:val="ListBullet"/>
      </w:pPr>
      <w:r>
        <w:rPr>
          <w:color w:val="0F172A"/>
        </w:rPr>
        <w:t>Resume Generator: sends raw text/plain body to /generate-resume, previews returned pdf_url in an iframe, stores PDF history, and allows open-in-new-tab plus download actions.</w:t>
      </w:r>
    </w:p>
    <w:p w14:paraId="09EE39FB" w14:textId="77777777" w:rsidR="000E0CB0" w:rsidRDefault="003174CE">
      <w:pPr>
        <w:pStyle w:val="ListBullet"/>
      </w:pPr>
      <w:r>
        <w:rPr>
          <w:color w:val="0F172A"/>
        </w:rPr>
        <w:t>Image Generator: sends prompt/mode/steps JSON to /generate-image, uses backend-supported mode values (simple, portrait, widescreen_landscape, product_photo), previews the image, and stores image history.</w:t>
      </w:r>
    </w:p>
    <w:p w14:paraId="133314F3" w14:textId="77777777" w:rsidR="000E0CB0" w:rsidRDefault="003174CE">
      <w:pPr>
        <w:pStyle w:val="ListBullet"/>
      </w:pPr>
      <w:r>
        <w:rPr>
          <w:color w:val="0F172A"/>
        </w:rPr>
        <w:t>Medical Analyzer: submits multipart form data with file and modality_hint to /analyze-medical, then renders a structured result card with preview image, findings, conditions, recommendation, and disclaimer.</w:t>
      </w:r>
    </w:p>
    <w:p w14:paraId="29B75BB0" w14:textId="77777777" w:rsidR="000E0CB0" w:rsidRDefault="003174CE">
      <w:pPr>
        <w:spacing w:before="200" w:after="80"/>
      </w:pPr>
      <w:r>
        <w:rPr>
          <w:b/>
          <w:color w:val="0F172A"/>
          <w:sz w:val="26"/>
        </w:rPr>
        <w:t>7. URL History and Persistence</w:t>
      </w:r>
    </w:p>
    <w:p w14:paraId="7A452542" w14:textId="77777777" w:rsidR="000E0CB0" w:rsidRDefault="003174CE">
      <w:pPr>
        <w:spacing w:after="160"/>
      </w:pPr>
      <w:r>
        <w:rPr>
          <w:color w:val="0F172A"/>
        </w:rPr>
        <w:t>The frontend preserves generated links and page state in localStorage through src/store/generation-history.ts. This was added so navigation between Resume and Image pages does not discard previously generated outputs. Each page restores its last-known form values and most recent result on load, and it also maintains a clickable history list.</w:t>
      </w:r>
    </w:p>
    <w:tbl>
      <w:tblPr>
        <w:tblStyle w:val="TableGrid"/>
        <w:tblW w:w="0" w:type="auto"/>
        <w:jc w:val="center"/>
        <w:tblLook w:val="04A0" w:firstRow="1" w:lastRow="0" w:firstColumn="1" w:lastColumn="0" w:noHBand="0" w:noVBand="1"/>
      </w:tblPr>
      <w:tblGrid>
        <w:gridCol w:w="5112"/>
        <w:gridCol w:w="5112"/>
      </w:tblGrid>
      <w:tr w:rsidR="000E0CB0" w14:paraId="0F1B9F61" w14:textId="77777777">
        <w:trPr>
          <w:jc w:val="center"/>
        </w:trPr>
        <w:tc>
          <w:tcPr>
            <w:tcW w:w="5112" w:type="dxa"/>
            <w:shd w:val="clear" w:color="auto" w:fill="E2F7F5"/>
            <w:tcMar>
              <w:top w:w="90" w:type="dxa"/>
              <w:left w:w="120" w:type="dxa"/>
              <w:bottom w:w="90" w:type="dxa"/>
              <w:right w:w="120" w:type="dxa"/>
            </w:tcMar>
            <w:vAlign w:val="center"/>
          </w:tcPr>
          <w:p w14:paraId="49B34944" w14:textId="77777777" w:rsidR="000E0CB0" w:rsidRDefault="003174CE">
            <w:r>
              <w:rPr>
                <w:b/>
                <w:color w:val="0F172A"/>
              </w:rPr>
              <w:t>Area</w:t>
            </w:r>
          </w:p>
        </w:tc>
        <w:tc>
          <w:tcPr>
            <w:tcW w:w="5112" w:type="dxa"/>
            <w:shd w:val="clear" w:color="auto" w:fill="E2F7F5"/>
            <w:tcMar>
              <w:top w:w="90" w:type="dxa"/>
              <w:left w:w="120" w:type="dxa"/>
              <w:bottom w:w="90" w:type="dxa"/>
              <w:right w:w="120" w:type="dxa"/>
            </w:tcMar>
            <w:vAlign w:val="center"/>
          </w:tcPr>
          <w:p w14:paraId="7E0E8BF1" w14:textId="77777777" w:rsidR="000E0CB0" w:rsidRDefault="003174CE">
            <w:r>
              <w:rPr>
                <w:b/>
                <w:color w:val="0F172A"/>
              </w:rPr>
              <w:t>Details</w:t>
            </w:r>
          </w:p>
        </w:tc>
      </w:tr>
      <w:tr w:rsidR="000E0CB0" w14:paraId="433CDE3F" w14:textId="77777777">
        <w:trPr>
          <w:jc w:val="center"/>
        </w:trPr>
        <w:tc>
          <w:tcPr>
            <w:tcW w:w="5112" w:type="dxa"/>
            <w:tcMar>
              <w:top w:w="90" w:type="dxa"/>
              <w:left w:w="120" w:type="dxa"/>
              <w:bottom w:w="90" w:type="dxa"/>
              <w:right w:w="120" w:type="dxa"/>
            </w:tcMar>
            <w:vAlign w:val="center"/>
          </w:tcPr>
          <w:p w14:paraId="31BE0569" w14:textId="77777777" w:rsidR="000E0CB0" w:rsidRDefault="003174CE">
            <w:r>
              <w:rPr>
                <w:color w:val="0F172A"/>
                <w:sz w:val="20"/>
              </w:rPr>
              <w:t>Resume state key</w:t>
            </w:r>
          </w:p>
        </w:tc>
        <w:tc>
          <w:tcPr>
            <w:tcW w:w="5112" w:type="dxa"/>
            <w:tcMar>
              <w:top w:w="90" w:type="dxa"/>
              <w:left w:w="120" w:type="dxa"/>
              <w:bottom w:w="90" w:type="dxa"/>
              <w:right w:w="120" w:type="dxa"/>
            </w:tcMar>
            <w:vAlign w:val="center"/>
          </w:tcPr>
          <w:p w14:paraId="61E25752" w14:textId="77777777" w:rsidR="000E0CB0" w:rsidRDefault="003174CE">
            <w:r>
              <w:rPr>
                <w:color w:val="0F172A"/>
                <w:sz w:val="20"/>
              </w:rPr>
              <w:t>omnicortex-ai-resume-page</w:t>
            </w:r>
          </w:p>
        </w:tc>
      </w:tr>
      <w:tr w:rsidR="000E0CB0" w14:paraId="35C9F250" w14:textId="77777777">
        <w:trPr>
          <w:jc w:val="center"/>
        </w:trPr>
        <w:tc>
          <w:tcPr>
            <w:tcW w:w="5112" w:type="dxa"/>
            <w:tcMar>
              <w:top w:w="90" w:type="dxa"/>
              <w:left w:w="120" w:type="dxa"/>
              <w:bottom w:w="90" w:type="dxa"/>
              <w:right w:w="120" w:type="dxa"/>
            </w:tcMar>
            <w:vAlign w:val="center"/>
          </w:tcPr>
          <w:p w14:paraId="11270196" w14:textId="77777777" w:rsidR="000E0CB0" w:rsidRDefault="003174CE">
            <w:r>
              <w:rPr>
                <w:color w:val="0F172A"/>
                <w:sz w:val="20"/>
              </w:rPr>
              <w:lastRenderedPageBreak/>
              <w:t>Image state key</w:t>
            </w:r>
          </w:p>
        </w:tc>
        <w:tc>
          <w:tcPr>
            <w:tcW w:w="5112" w:type="dxa"/>
            <w:tcMar>
              <w:top w:w="90" w:type="dxa"/>
              <w:left w:w="120" w:type="dxa"/>
              <w:bottom w:w="90" w:type="dxa"/>
              <w:right w:w="120" w:type="dxa"/>
            </w:tcMar>
            <w:vAlign w:val="center"/>
          </w:tcPr>
          <w:p w14:paraId="2074A425" w14:textId="77777777" w:rsidR="000E0CB0" w:rsidRDefault="003174CE">
            <w:r>
              <w:rPr>
                <w:color w:val="0F172A"/>
                <w:sz w:val="20"/>
              </w:rPr>
              <w:t>omnicortex-ai-image-page</w:t>
            </w:r>
          </w:p>
        </w:tc>
      </w:tr>
      <w:tr w:rsidR="000E0CB0" w14:paraId="517E3726" w14:textId="77777777">
        <w:trPr>
          <w:jc w:val="center"/>
        </w:trPr>
        <w:tc>
          <w:tcPr>
            <w:tcW w:w="5112" w:type="dxa"/>
            <w:tcMar>
              <w:top w:w="90" w:type="dxa"/>
              <w:left w:w="120" w:type="dxa"/>
              <w:bottom w:w="90" w:type="dxa"/>
              <w:right w:w="120" w:type="dxa"/>
            </w:tcMar>
            <w:vAlign w:val="center"/>
          </w:tcPr>
          <w:p w14:paraId="1F61BCDC" w14:textId="77777777" w:rsidR="000E0CB0" w:rsidRDefault="003174CE">
            <w:r>
              <w:rPr>
                <w:color w:val="0F172A"/>
                <w:sz w:val="20"/>
              </w:rPr>
              <w:t>History size cap</w:t>
            </w:r>
          </w:p>
        </w:tc>
        <w:tc>
          <w:tcPr>
            <w:tcW w:w="5112" w:type="dxa"/>
            <w:tcMar>
              <w:top w:w="90" w:type="dxa"/>
              <w:left w:w="120" w:type="dxa"/>
              <w:bottom w:w="90" w:type="dxa"/>
              <w:right w:w="120" w:type="dxa"/>
            </w:tcMar>
            <w:vAlign w:val="center"/>
          </w:tcPr>
          <w:p w14:paraId="0396F694" w14:textId="77777777" w:rsidR="000E0CB0" w:rsidRDefault="003174CE">
            <w:r>
              <w:rPr>
                <w:color w:val="0F172A"/>
                <w:sz w:val="20"/>
              </w:rPr>
              <w:t>8 items per tool</w:t>
            </w:r>
          </w:p>
        </w:tc>
      </w:tr>
      <w:tr w:rsidR="000E0CB0" w14:paraId="32F511FD" w14:textId="77777777">
        <w:trPr>
          <w:jc w:val="center"/>
        </w:trPr>
        <w:tc>
          <w:tcPr>
            <w:tcW w:w="5112" w:type="dxa"/>
            <w:tcMar>
              <w:top w:w="90" w:type="dxa"/>
              <w:left w:w="120" w:type="dxa"/>
              <w:bottom w:w="90" w:type="dxa"/>
              <w:right w:w="120" w:type="dxa"/>
            </w:tcMar>
            <w:vAlign w:val="center"/>
          </w:tcPr>
          <w:p w14:paraId="72168D29" w14:textId="77777777" w:rsidR="000E0CB0" w:rsidRDefault="003174CE">
            <w:r>
              <w:rPr>
                <w:color w:val="0F172A"/>
                <w:sz w:val="20"/>
              </w:rPr>
              <w:t>Resume history fields</w:t>
            </w:r>
          </w:p>
        </w:tc>
        <w:tc>
          <w:tcPr>
            <w:tcW w:w="5112" w:type="dxa"/>
            <w:tcMar>
              <w:top w:w="90" w:type="dxa"/>
              <w:left w:w="120" w:type="dxa"/>
              <w:bottom w:w="90" w:type="dxa"/>
              <w:right w:w="120" w:type="dxa"/>
            </w:tcMar>
            <w:vAlign w:val="center"/>
          </w:tcPr>
          <w:p w14:paraId="66324E5C" w14:textId="77777777" w:rsidR="000E0CB0" w:rsidRDefault="003174CE">
            <w:r>
              <w:rPr>
                <w:color w:val="0F172A"/>
                <w:sz w:val="20"/>
              </w:rPr>
              <w:t>id, createdAt, input, pdfUrl, result</w:t>
            </w:r>
          </w:p>
        </w:tc>
      </w:tr>
      <w:tr w:rsidR="000E0CB0" w14:paraId="0E4AD4E6" w14:textId="77777777">
        <w:trPr>
          <w:jc w:val="center"/>
        </w:trPr>
        <w:tc>
          <w:tcPr>
            <w:tcW w:w="5112" w:type="dxa"/>
            <w:tcMar>
              <w:top w:w="90" w:type="dxa"/>
              <w:left w:w="120" w:type="dxa"/>
              <w:bottom w:w="90" w:type="dxa"/>
              <w:right w:w="120" w:type="dxa"/>
            </w:tcMar>
            <w:vAlign w:val="center"/>
          </w:tcPr>
          <w:p w14:paraId="7EBFE655" w14:textId="77777777" w:rsidR="000E0CB0" w:rsidRDefault="003174CE">
            <w:r>
              <w:rPr>
                <w:color w:val="0F172A"/>
                <w:sz w:val="20"/>
              </w:rPr>
              <w:t>Image history fields</w:t>
            </w:r>
          </w:p>
        </w:tc>
        <w:tc>
          <w:tcPr>
            <w:tcW w:w="5112" w:type="dxa"/>
            <w:tcMar>
              <w:top w:w="90" w:type="dxa"/>
              <w:left w:w="120" w:type="dxa"/>
              <w:bottom w:w="90" w:type="dxa"/>
              <w:right w:w="120" w:type="dxa"/>
            </w:tcMar>
            <w:vAlign w:val="center"/>
          </w:tcPr>
          <w:p w14:paraId="22F43966" w14:textId="77777777" w:rsidR="000E0CB0" w:rsidRDefault="003174CE">
            <w:r>
              <w:rPr>
                <w:color w:val="0F172A"/>
                <w:sz w:val="20"/>
              </w:rPr>
              <w:t>id, createdAt, prompt, mode, steps, imageUrl</w:t>
            </w:r>
          </w:p>
        </w:tc>
      </w:tr>
    </w:tbl>
    <w:p w14:paraId="67D64309" w14:textId="77777777" w:rsidR="000E0CB0" w:rsidRDefault="003174CE">
      <w:pPr>
        <w:spacing w:after="160"/>
      </w:pPr>
      <w:r>
        <w:rPr>
          <w:color w:val="0F172A"/>
        </w:rPr>
        <w:t>Resume and image pages call getResumePageState()/getImagePageState() during initialization, then use useEffect() to keep the current page state synchronized back into localStorage whenever inputs, result URLs, or history arrays change. History appenders also deduplicate by URL before trimming to the maximum size.</w:t>
      </w:r>
    </w:p>
    <w:p w14:paraId="21D6950D" w14:textId="77777777" w:rsidR="000E0CB0" w:rsidRDefault="003174CE">
      <w:pPr>
        <w:spacing w:before="200" w:after="80"/>
      </w:pPr>
      <w:r>
        <w:rPr>
          <w:b/>
          <w:color w:val="0F172A"/>
          <w:sz w:val="26"/>
        </w:rPr>
        <w:t>8. Download Management</w:t>
      </w:r>
    </w:p>
    <w:p w14:paraId="4020D2F6" w14:textId="77777777" w:rsidR="000E0CB0" w:rsidRDefault="003174CE">
      <w:pPr>
        <w:spacing w:after="160"/>
      </w:pPr>
      <w:r>
        <w:rPr>
          <w:color w:val="0F172A"/>
        </w:rPr>
        <w:t>The current download implementation uses a same-origin proxy path instead of direct cross-origin file saving. This is defined in src/utils/download.ts and supported by a Vite middleware in vite.config.ts. The frontend rewrites download requests to /__download?url=&lt;remote-url&gt;&amp;filename=&lt;name&gt;, and the Vite server fetches the remote file, applies a safe filename, and returns it with Content-Disposition set for browser download.</w:t>
      </w:r>
    </w:p>
    <w:p w14:paraId="464A0CE5" w14:textId="77777777" w:rsidR="000E0CB0" w:rsidRDefault="003174CE">
      <w:pPr>
        <w:pStyle w:val="ListBullet"/>
      </w:pPr>
      <w:r>
        <w:rPr>
          <w:color w:val="0F172A"/>
        </w:rPr>
        <w:t>Reason for proxy: remote object storage URLs may preview correctly but still fail direct browser download due to cross-origin restrictions or missing Content-Disposition.</w:t>
      </w:r>
    </w:p>
    <w:p w14:paraId="21DD8BC1" w14:textId="77777777" w:rsidR="000E0CB0" w:rsidRDefault="003174CE">
      <w:pPr>
        <w:pStyle w:val="ListBullet"/>
      </w:pPr>
      <w:r>
        <w:rPr>
          <w:color w:val="0F172A"/>
        </w:rPr>
        <w:t>Client helper: buildDownloadProxyUrl() generates the same-origin route.</w:t>
      </w:r>
    </w:p>
    <w:p w14:paraId="4B47276E" w14:textId="77777777" w:rsidR="000E0CB0" w:rsidRDefault="003174CE">
      <w:pPr>
        <w:pStyle w:val="ListBullet"/>
      </w:pPr>
      <w:r>
        <w:rPr>
          <w:color w:val="0F172A"/>
        </w:rPr>
        <w:t>Client trigger: downloadFromUrl() creates an anchor against the proxy URL so the browser treats it as a first-party file download.</w:t>
      </w:r>
    </w:p>
    <w:p w14:paraId="03C08945" w14:textId="77777777" w:rsidR="000E0CB0" w:rsidRDefault="003174CE">
      <w:pPr>
        <w:pStyle w:val="ListBullet"/>
      </w:pPr>
      <w:r>
        <w:rPr>
          <w:color w:val="0F172A"/>
        </w:rPr>
        <w:t>Filename handling: getFilenameFromUrl() extracts a readable default filename from the returned URL path.</w:t>
      </w:r>
    </w:p>
    <w:p w14:paraId="0C5EDB89" w14:textId="77777777" w:rsidR="000E0CB0" w:rsidRDefault="003174CE">
      <w:pPr>
        <w:spacing w:before="200" w:after="80"/>
      </w:pPr>
      <w:r>
        <w:rPr>
          <w:b/>
          <w:color w:val="0F172A"/>
          <w:sz w:val="26"/>
        </w:rPr>
        <w:t>9. User Interface and Styling</w:t>
      </w:r>
    </w:p>
    <w:p w14:paraId="2E18C47A" w14:textId="77777777" w:rsidR="000E0CB0" w:rsidRDefault="003174CE">
      <w:pPr>
        <w:spacing w:after="160"/>
      </w:pPr>
      <w:r>
        <w:rPr>
          <w:color w:val="0F172A"/>
        </w:rPr>
        <w:t>The UI is designed as a restrained SaaS dashboard rather than a marketing landing page. Tailwind utility classes define spacing, borders, typography, and responsive behavior. Shared components include Button, Card, Input, Select, Textarea, Skeleton, Badge, PageHeader, EmptyState, AuthShell, and AppShell. This keeps the styling consistent across all workflows and reduces duplicated page-specific markup.</w:t>
      </w:r>
    </w:p>
    <w:p w14:paraId="07364E85" w14:textId="77777777" w:rsidR="000E0CB0" w:rsidRDefault="003174CE">
      <w:pPr>
        <w:spacing w:before="200" w:after="80"/>
      </w:pPr>
      <w:r>
        <w:rPr>
          <w:b/>
          <w:color w:val="0F172A"/>
          <w:sz w:val="26"/>
        </w:rPr>
        <w:t>10. Error Handling and Feedback</w:t>
      </w:r>
    </w:p>
    <w:p w14:paraId="496F01C2" w14:textId="77777777" w:rsidR="000E0CB0" w:rsidRDefault="003174CE">
      <w:pPr>
        <w:spacing w:after="160"/>
      </w:pPr>
      <w:r>
        <w:rPr>
          <w:color w:val="0F172A"/>
        </w:rPr>
        <w:t>All API pages use toast notifications for visible status feedback. The helper in src/utils/error.ts normalizes backend and Axios errors into short user-facing strings. Loading conditions are surfaced through button spinners and skeleton placeholders so the user can distinguish waiting states from broken states.</w:t>
      </w:r>
    </w:p>
    <w:p w14:paraId="42A34738" w14:textId="77777777" w:rsidR="000E0CB0" w:rsidRDefault="003174CE">
      <w:pPr>
        <w:spacing w:before="200" w:after="80"/>
      </w:pPr>
      <w:r>
        <w:rPr>
          <w:b/>
          <w:color w:val="0F172A"/>
          <w:sz w:val="26"/>
        </w:rPr>
        <w:t>11. How to Run and Build</w:t>
      </w:r>
    </w:p>
    <w:tbl>
      <w:tblPr>
        <w:tblStyle w:val="TableGrid"/>
        <w:tblW w:w="0" w:type="auto"/>
        <w:jc w:val="center"/>
        <w:tblLook w:val="04A0" w:firstRow="1" w:lastRow="0" w:firstColumn="1" w:lastColumn="0" w:noHBand="0" w:noVBand="1"/>
      </w:tblPr>
      <w:tblGrid>
        <w:gridCol w:w="5112"/>
        <w:gridCol w:w="5112"/>
      </w:tblGrid>
      <w:tr w:rsidR="000E0CB0" w14:paraId="120F2C82" w14:textId="77777777">
        <w:trPr>
          <w:jc w:val="center"/>
        </w:trPr>
        <w:tc>
          <w:tcPr>
            <w:tcW w:w="5112" w:type="dxa"/>
            <w:shd w:val="clear" w:color="auto" w:fill="E2F7F5"/>
            <w:tcMar>
              <w:top w:w="90" w:type="dxa"/>
              <w:left w:w="120" w:type="dxa"/>
              <w:bottom w:w="90" w:type="dxa"/>
              <w:right w:w="120" w:type="dxa"/>
            </w:tcMar>
            <w:vAlign w:val="center"/>
          </w:tcPr>
          <w:p w14:paraId="0CEFFDB9" w14:textId="77777777" w:rsidR="000E0CB0" w:rsidRDefault="003174CE">
            <w:r>
              <w:rPr>
                <w:b/>
                <w:color w:val="0F172A"/>
              </w:rPr>
              <w:t>Area</w:t>
            </w:r>
          </w:p>
        </w:tc>
        <w:tc>
          <w:tcPr>
            <w:tcW w:w="5112" w:type="dxa"/>
            <w:shd w:val="clear" w:color="auto" w:fill="E2F7F5"/>
            <w:tcMar>
              <w:top w:w="90" w:type="dxa"/>
              <w:left w:w="120" w:type="dxa"/>
              <w:bottom w:w="90" w:type="dxa"/>
              <w:right w:w="120" w:type="dxa"/>
            </w:tcMar>
            <w:vAlign w:val="center"/>
          </w:tcPr>
          <w:p w14:paraId="6DE55588" w14:textId="77777777" w:rsidR="000E0CB0" w:rsidRDefault="003174CE">
            <w:r>
              <w:rPr>
                <w:b/>
                <w:color w:val="0F172A"/>
              </w:rPr>
              <w:t>Details</w:t>
            </w:r>
          </w:p>
        </w:tc>
      </w:tr>
      <w:tr w:rsidR="000E0CB0" w14:paraId="0626FCFC" w14:textId="77777777">
        <w:trPr>
          <w:jc w:val="center"/>
        </w:trPr>
        <w:tc>
          <w:tcPr>
            <w:tcW w:w="5112" w:type="dxa"/>
            <w:tcMar>
              <w:top w:w="90" w:type="dxa"/>
              <w:left w:w="120" w:type="dxa"/>
              <w:bottom w:w="90" w:type="dxa"/>
              <w:right w:w="120" w:type="dxa"/>
            </w:tcMar>
            <w:vAlign w:val="center"/>
          </w:tcPr>
          <w:p w14:paraId="6B2B327E" w14:textId="77777777" w:rsidR="000E0CB0" w:rsidRDefault="003174CE">
            <w:r>
              <w:rPr>
                <w:color w:val="0F172A"/>
                <w:sz w:val="20"/>
              </w:rPr>
              <w:t>Development</w:t>
            </w:r>
          </w:p>
        </w:tc>
        <w:tc>
          <w:tcPr>
            <w:tcW w:w="5112" w:type="dxa"/>
            <w:tcMar>
              <w:top w:w="90" w:type="dxa"/>
              <w:left w:w="120" w:type="dxa"/>
              <w:bottom w:w="90" w:type="dxa"/>
              <w:right w:w="120" w:type="dxa"/>
            </w:tcMar>
            <w:vAlign w:val="center"/>
          </w:tcPr>
          <w:p w14:paraId="733CFF9C" w14:textId="77777777" w:rsidR="000E0CB0" w:rsidRDefault="003174CE">
            <w:r>
              <w:rPr>
                <w:color w:val="0F172A"/>
                <w:sz w:val="20"/>
              </w:rPr>
              <w:t>npm run dev or corepack pnpm dev</w:t>
            </w:r>
          </w:p>
        </w:tc>
      </w:tr>
      <w:tr w:rsidR="000E0CB0" w14:paraId="6070E636" w14:textId="77777777">
        <w:trPr>
          <w:jc w:val="center"/>
        </w:trPr>
        <w:tc>
          <w:tcPr>
            <w:tcW w:w="5112" w:type="dxa"/>
            <w:tcMar>
              <w:top w:w="90" w:type="dxa"/>
              <w:left w:w="120" w:type="dxa"/>
              <w:bottom w:w="90" w:type="dxa"/>
              <w:right w:w="120" w:type="dxa"/>
            </w:tcMar>
            <w:vAlign w:val="center"/>
          </w:tcPr>
          <w:p w14:paraId="20C40606" w14:textId="77777777" w:rsidR="000E0CB0" w:rsidRDefault="003174CE">
            <w:r>
              <w:rPr>
                <w:color w:val="0F172A"/>
                <w:sz w:val="20"/>
              </w:rPr>
              <w:t>Type check</w:t>
            </w:r>
          </w:p>
        </w:tc>
        <w:tc>
          <w:tcPr>
            <w:tcW w:w="5112" w:type="dxa"/>
            <w:tcMar>
              <w:top w:w="90" w:type="dxa"/>
              <w:left w:w="120" w:type="dxa"/>
              <w:bottom w:w="90" w:type="dxa"/>
              <w:right w:w="120" w:type="dxa"/>
            </w:tcMar>
            <w:vAlign w:val="center"/>
          </w:tcPr>
          <w:p w14:paraId="1B27C9AE" w14:textId="77777777" w:rsidR="000E0CB0" w:rsidRDefault="003174CE">
            <w:r>
              <w:rPr>
                <w:color w:val="0F172A"/>
                <w:sz w:val="20"/>
              </w:rPr>
              <w:t>tsc -b</w:t>
            </w:r>
          </w:p>
        </w:tc>
      </w:tr>
      <w:tr w:rsidR="000E0CB0" w14:paraId="09199DD2" w14:textId="77777777">
        <w:trPr>
          <w:jc w:val="center"/>
        </w:trPr>
        <w:tc>
          <w:tcPr>
            <w:tcW w:w="5112" w:type="dxa"/>
            <w:tcMar>
              <w:top w:w="90" w:type="dxa"/>
              <w:left w:w="120" w:type="dxa"/>
              <w:bottom w:w="90" w:type="dxa"/>
              <w:right w:w="120" w:type="dxa"/>
            </w:tcMar>
            <w:vAlign w:val="center"/>
          </w:tcPr>
          <w:p w14:paraId="663C82D3" w14:textId="77777777" w:rsidR="000E0CB0" w:rsidRDefault="003174CE">
            <w:r>
              <w:rPr>
                <w:color w:val="0F172A"/>
                <w:sz w:val="20"/>
              </w:rPr>
              <w:t>Production build</w:t>
            </w:r>
          </w:p>
        </w:tc>
        <w:tc>
          <w:tcPr>
            <w:tcW w:w="5112" w:type="dxa"/>
            <w:tcMar>
              <w:top w:w="90" w:type="dxa"/>
              <w:left w:w="120" w:type="dxa"/>
              <w:bottom w:w="90" w:type="dxa"/>
              <w:right w:w="120" w:type="dxa"/>
            </w:tcMar>
            <w:vAlign w:val="center"/>
          </w:tcPr>
          <w:p w14:paraId="3A73D75B" w14:textId="77777777" w:rsidR="000E0CB0" w:rsidRDefault="003174CE">
            <w:r>
              <w:rPr>
                <w:color w:val="0F172A"/>
                <w:sz w:val="20"/>
              </w:rPr>
              <w:t>vite build</w:t>
            </w:r>
          </w:p>
        </w:tc>
      </w:tr>
      <w:tr w:rsidR="000E0CB0" w14:paraId="0177A31D" w14:textId="77777777">
        <w:trPr>
          <w:jc w:val="center"/>
        </w:trPr>
        <w:tc>
          <w:tcPr>
            <w:tcW w:w="5112" w:type="dxa"/>
            <w:tcMar>
              <w:top w:w="90" w:type="dxa"/>
              <w:left w:w="120" w:type="dxa"/>
              <w:bottom w:w="90" w:type="dxa"/>
              <w:right w:w="120" w:type="dxa"/>
            </w:tcMar>
            <w:vAlign w:val="center"/>
          </w:tcPr>
          <w:p w14:paraId="36C83A03" w14:textId="77777777" w:rsidR="000E0CB0" w:rsidRDefault="003174CE">
            <w:r>
              <w:rPr>
                <w:color w:val="0F172A"/>
                <w:sz w:val="20"/>
              </w:rPr>
              <w:t>Server host</w:t>
            </w:r>
          </w:p>
        </w:tc>
        <w:tc>
          <w:tcPr>
            <w:tcW w:w="5112" w:type="dxa"/>
            <w:tcMar>
              <w:top w:w="90" w:type="dxa"/>
              <w:left w:w="120" w:type="dxa"/>
              <w:bottom w:w="90" w:type="dxa"/>
              <w:right w:w="120" w:type="dxa"/>
            </w:tcMar>
            <w:vAlign w:val="center"/>
          </w:tcPr>
          <w:p w14:paraId="3A664BD3" w14:textId="77777777" w:rsidR="000E0CB0" w:rsidRDefault="003174CE">
            <w:r>
              <w:rPr>
                <w:color w:val="0F172A"/>
                <w:sz w:val="20"/>
              </w:rPr>
              <w:t>127.0.0.1:5173</w:t>
            </w:r>
          </w:p>
        </w:tc>
      </w:tr>
      <w:tr w:rsidR="000E0CB0" w14:paraId="08A31560" w14:textId="77777777">
        <w:trPr>
          <w:jc w:val="center"/>
        </w:trPr>
        <w:tc>
          <w:tcPr>
            <w:tcW w:w="5112" w:type="dxa"/>
            <w:tcMar>
              <w:top w:w="90" w:type="dxa"/>
              <w:left w:w="120" w:type="dxa"/>
              <w:bottom w:w="90" w:type="dxa"/>
              <w:right w:w="120" w:type="dxa"/>
            </w:tcMar>
            <w:vAlign w:val="center"/>
          </w:tcPr>
          <w:p w14:paraId="65B9519F" w14:textId="77777777" w:rsidR="000E0CB0" w:rsidRDefault="003174CE">
            <w:r>
              <w:rPr>
                <w:color w:val="0F172A"/>
                <w:sz w:val="20"/>
              </w:rPr>
              <w:t>Backend base URL</w:t>
            </w:r>
          </w:p>
        </w:tc>
        <w:tc>
          <w:tcPr>
            <w:tcW w:w="5112" w:type="dxa"/>
            <w:tcMar>
              <w:top w:w="90" w:type="dxa"/>
              <w:left w:w="120" w:type="dxa"/>
              <w:bottom w:w="90" w:type="dxa"/>
              <w:right w:w="120" w:type="dxa"/>
            </w:tcMar>
            <w:vAlign w:val="center"/>
          </w:tcPr>
          <w:p w14:paraId="117D228C" w14:textId="77777777" w:rsidR="000E0CB0" w:rsidRDefault="003174CE">
            <w:r>
              <w:rPr>
                <w:color w:val="0F172A"/>
                <w:sz w:val="20"/>
              </w:rPr>
              <w:t>http://127.0.0.1:8000</w:t>
            </w:r>
          </w:p>
        </w:tc>
      </w:tr>
    </w:tbl>
    <w:p w14:paraId="7377C669" w14:textId="77777777" w:rsidR="000E0CB0" w:rsidRDefault="003174CE">
      <w:pPr>
        <w:spacing w:before="200" w:after="80"/>
      </w:pPr>
      <w:r>
        <w:rPr>
          <w:b/>
          <w:color w:val="0F172A"/>
          <w:sz w:val="26"/>
        </w:rPr>
        <w:t>12. Practical Maintenance Notes</w:t>
      </w:r>
    </w:p>
    <w:p w14:paraId="55038F5F" w14:textId="77777777" w:rsidR="000E0CB0" w:rsidRDefault="003174CE">
      <w:pPr>
        <w:pStyle w:val="ListBullet"/>
      </w:pPr>
      <w:r>
        <w:rPr>
          <w:color w:val="0F172A"/>
        </w:rPr>
        <w:t>If backend auth response changes, login normalization logic in src/api/auth.ts is the adjustment point.</w:t>
      </w:r>
    </w:p>
    <w:p w14:paraId="04A018A4" w14:textId="77777777" w:rsidR="000E0CB0" w:rsidRDefault="003174CE">
      <w:pPr>
        <w:pStyle w:val="ListBullet"/>
      </w:pPr>
      <w:r>
        <w:rPr>
          <w:color w:val="0F172A"/>
        </w:rPr>
        <w:lastRenderedPageBreak/>
        <w:t>If new tools are added, add a page, API module, sidebar item, and protected route entry.</w:t>
      </w:r>
    </w:p>
    <w:p w14:paraId="0CDDF8FD" w14:textId="77777777" w:rsidR="000E0CB0" w:rsidRDefault="003174CE">
      <w:pPr>
        <w:pStyle w:val="ListBullet"/>
      </w:pPr>
      <w:r>
        <w:rPr>
          <w:color w:val="0F172A"/>
        </w:rPr>
        <w:t>If more persisted tools are introduced, follow the same localStorage pattern used in src/store/generation-history.ts.</w:t>
      </w:r>
    </w:p>
    <w:p w14:paraId="3AA5B83C" w14:textId="77777777" w:rsidR="000E0CB0" w:rsidRDefault="003174CE">
      <w:pPr>
        <w:pStyle w:val="ListBullet"/>
      </w:pPr>
      <w:r>
        <w:rPr>
          <w:color w:val="0F172A"/>
        </w:rPr>
        <w:t>If download behavior changes again, check both src/utils/download.ts and the /__download middleware in vite.config.ts.</w:t>
      </w:r>
    </w:p>
    <w:p w14:paraId="0299A3BA" w14:textId="77777777" w:rsidR="000E0CB0" w:rsidRDefault="000E0CB0"/>
    <w:p w14:paraId="5B2AC673" w14:textId="77777777" w:rsidR="000E0CB0" w:rsidRDefault="003174CE">
      <w:pPr>
        <w:jc w:val="center"/>
      </w:pPr>
      <w:r>
        <w:rPr>
          <w:i/>
          <w:color w:val="64748B"/>
          <w:sz w:val="20"/>
        </w:rPr>
        <w:t>Prepared for Omnicortex AI frontend handoff and maintenance.</w:t>
      </w:r>
    </w:p>
    <w:sectPr w:rsidR="000E0CB0" w:rsidSect="00034616">
      <w:pgSz w:w="12240" w:h="15840"/>
      <w:pgMar w:top="936"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99851012">
    <w:abstractNumId w:val="8"/>
  </w:num>
  <w:num w:numId="2" w16cid:durableId="1901205867">
    <w:abstractNumId w:val="6"/>
  </w:num>
  <w:num w:numId="3" w16cid:durableId="1275747597">
    <w:abstractNumId w:val="5"/>
  </w:num>
  <w:num w:numId="4" w16cid:durableId="500245695">
    <w:abstractNumId w:val="4"/>
  </w:num>
  <w:num w:numId="5" w16cid:durableId="1960840744">
    <w:abstractNumId w:val="7"/>
  </w:num>
  <w:num w:numId="6" w16cid:durableId="1115830371">
    <w:abstractNumId w:val="3"/>
  </w:num>
  <w:num w:numId="7" w16cid:durableId="779908713">
    <w:abstractNumId w:val="2"/>
  </w:num>
  <w:num w:numId="8" w16cid:durableId="715011356">
    <w:abstractNumId w:val="1"/>
  </w:num>
  <w:num w:numId="9" w16cid:durableId="16396077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0CB0"/>
    <w:rsid w:val="0015074B"/>
    <w:rsid w:val="0029639D"/>
    <w:rsid w:val="00307B09"/>
    <w:rsid w:val="003174CE"/>
    <w:rsid w:val="00326F90"/>
    <w:rsid w:val="00AA1D8D"/>
    <w:rsid w:val="00B47730"/>
    <w:rsid w:val="00CB0664"/>
    <w:rsid w:val="00EE482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D56B138"/>
  <w14:defaultImageDpi w14:val="300"/>
  <w15:docId w15:val="{C591A7B1-626F-47ED-9566-B722ABB8F7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914</Words>
  <Characters>6025</Characters>
  <Application>Microsoft Office Word</Application>
  <DocSecurity>0</DocSecurity>
  <Lines>145</Lines>
  <Paragraphs>104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aditya mathur</cp:lastModifiedBy>
  <cp:revision>2</cp:revision>
  <dcterms:created xsi:type="dcterms:W3CDTF">2013-12-23T23:15:00Z</dcterms:created>
  <dcterms:modified xsi:type="dcterms:W3CDTF">2026-04-27T13:44:00Z</dcterms:modified>
  <cp:category/>
</cp:coreProperties>
</file>