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before="480" w:after="80"/>
        <w:jc w:val="center"/>
      </w:pPr>
      <w:r>
        <w:rPr>
          <w:rFonts w:ascii="Arial" w:cs="Arial" w:eastAsia="Arial" w:hAnsi="Arial"/>
          <w:b/>
          <w:bCs/>
          <w:color w:val="1F4E79"/>
          <w:sz w:val="48"/>
          <w:szCs w:val="48"/>
        </w:rPr>
        <w:t xml:space="preserve">INTELLIGENT NEWS CREDIBILITY ANALYSIS</w:t>
      </w:r>
    </w:p>
    <w:p>
      <w:pPr>
        <w:spacing w:before="0" w:after="80"/>
        <w:jc w:val="center"/>
      </w:pPr>
      <w:r>
        <w:rPr>
          <w:rFonts w:ascii="Arial" w:cs="Arial" w:eastAsia="Arial" w:hAnsi="Arial"/>
          <w:i/>
          <w:iCs/>
          <w:color w:val="2E75B6"/>
          <w:sz w:val="28"/>
          <w:szCs w:val="28"/>
        </w:rPr>
        <w:t xml:space="preserve">Milestone 1: Classical Machine Learning–Based Credibility Classification</w:t>
      </w:r>
    </w:p>
    <w:p>
      <w:pPr>
        <w:pBdr>
          <w:bottom w:val="single" w:color="1F4E79" w:sz="4" w:space="1"/>
        </w:pBdr>
        <w:spacing w:before="100" w:after="100"/>
      </w:pPr>
      <w:r>
        <w:t xml:space="preserve"/>
      </w:r>
    </w:p>
    <w:p>
      <w:r>
        <w:t xml:space="preserve"/>
      </w:r>
    </w:p>
    <w:p>
      <w:pPr>
        <w:spacing w:before="60" w:after="60"/>
        <w:jc w:val="center"/>
      </w:pPr>
      <w:r>
        <w:rPr>
          <w:rFonts w:ascii="Arial" w:cs="Arial" w:eastAsia="Arial" w:hAnsi="Arial"/>
          <w:b/>
          <w:bCs/>
          <w:color w:val="404040"/>
          <w:sz w:val="24"/>
          <w:szCs w:val="24"/>
        </w:rPr>
        <w:t xml:space="preserve">Technical Report</w:t>
      </w:r>
    </w:p>
    <w:p>
      <w:pPr>
        <w:spacing w:before="60" w:after="60"/>
        <w:jc w:val="center"/>
      </w:pPr>
      <w:r>
        <w:rPr>
          <w:rFonts w:ascii="Arial" w:cs="Arial" w:eastAsia="Arial" w:hAnsi="Arial"/>
          <w:color w:val="606060"/>
          <w:sz w:val="22"/>
          <w:szCs w:val="22"/>
        </w:rPr>
        <w:t xml:space="preserve">University Capstone Project</w:t>
      </w:r>
    </w:p>
    <w:p>
      <w:r>
        <w:t xml:space="preserve"/>
      </w:r>
    </w:p>
    <w:p>
      <w:pPr>
        <w:spacing w:before="60" w:after="60"/>
        <w:jc w:val="center"/>
      </w:pPr>
      <w:r>
        <w:rPr>
          <w:rFonts w:ascii="Arial" w:cs="Arial" w:eastAsia="Arial" w:hAnsi="Arial"/>
          <w:b/>
          <w:bCs/>
          <w:sz w:val="22"/>
          <w:szCs w:val="22"/>
        </w:rPr>
        <w:t xml:space="preserve">Submitted by:</w:t>
      </w:r>
    </w:p>
    <w:p>
      <w:pPr>
        <w:spacing w:before="40" w:after="40"/>
        <w:jc w:val="center"/>
      </w:pPr>
      <w:r>
        <w:rPr>
          <w:rFonts w:ascii="Arial" w:cs="Arial" w:eastAsia="Arial" w:hAnsi="Arial"/>
          <w:i/>
          <w:iCs/>
          <w:color w:val="404040"/>
          <w:sz w:val="22"/>
          <w:szCs w:val="22"/>
        </w:rPr>
        <w:t xml:space="preserve">Aditya Mathur | Om Kar Shukla | Yachna Khanna</w:t>
      </w:r>
    </w:p>
    <w:p>
      <w:r>
        <w:t xml:space="preserve"/>
      </w:r>
    </w:p>
    <w:p>
      <w:pPr>
        <w:spacing w:before="60" w:after="60"/>
        <w:jc w:val="center"/>
      </w:pPr>
      <w:r>
        <w:rPr>
          <w:rFonts w:ascii="Arial" w:cs="Arial" w:eastAsia="Arial" w:hAnsi="Arial"/>
          <w:color w:val="606060"/>
          <w:sz w:val="22"/>
          <w:szCs w:val="22"/>
        </w:rPr>
        <w:t xml:space="preserve">Course: [Course Code – Course Name]</w:t>
      </w:r>
    </w:p>
    <w:p>
      <w:pPr>
        <w:spacing w:before="40" w:after="40"/>
        <w:jc w:val="center"/>
      </w:pPr>
      <w:r>
        <w:rPr>
          <w:rFonts w:ascii="Arial" w:cs="Arial" w:eastAsia="Arial" w:hAnsi="Arial"/>
          <w:color w:val="606060"/>
          <w:sz w:val="22"/>
          <w:szCs w:val="22"/>
        </w:rPr>
        <w:t xml:space="preserve">Institution: [University Name]</w:t>
      </w:r>
    </w:p>
    <w:p>
      <w:pPr>
        <w:spacing w:before="40" w:after="40"/>
        <w:jc w:val="center"/>
      </w:pPr>
      <w:r>
        <w:rPr>
          <w:rFonts w:ascii="Arial" w:cs="Arial" w:eastAsia="Arial" w:hAnsi="Arial"/>
          <w:color w:val="606060"/>
          <w:sz w:val="22"/>
          <w:szCs w:val="22"/>
        </w:rPr>
        <w:t xml:space="preserve">Submission Date: [Date]</w:t>
      </w:r>
    </w:p>
    <w:p>
      <w:r>
        <w:t xml:space="preserve"/>
      </w:r>
    </w:p>
    <w:p>
      <w:r>
        <w:t xml:space="preserve"/>
      </w:r>
    </w:p>
    <w:p>
      <w:r>
        <w:t xml:space="preserve"/>
      </w:r>
    </w:p>
    <w:p>
      <w:r>
        <w:br w:type="page"/>
      </w:r>
    </w:p>
    <w:p>
      <w:pPr>
        <w:pStyle w:val="Heading1"/>
        <w:spacing w:before="280" w:after="120"/>
      </w:pPr>
      <w:r>
        <w:rPr>
          <w:rFonts w:ascii="Arial" w:cs="Arial" w:eastAsia="Arial" w:hAnsi="Arial"/>
          <w:b/>
          <w:bCs/>
          <w:sz w:val="32"/>
          <w:szCs w:val="32"/>
        </w:rPr>
        <w:t xml:space="preserve">1. Abstract</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The proliferation of misinformation across digital media platforms presents a significant challenge to informed public discourse. This report documents the design, implementation, and evaluation of a classical machine learning–based system for automated news credibility classification, constituting Milestone 1 of a two-phase capstone project.</w:t>
      </w:r>
    </w:p>
    <w:p>
      <w:pPr>
        <w:spacing w:before="60" w:after="120"/>
        <w:jc w:val="both"/>
      </w:pPr>
      <w:r>
        <w:rPr>
          <w:rFonts w:ascii="Arial" w:cs="Arial" w:eastAsia="Arial" w:hAnsi="Arial"/>
          <w:b w:val="false"/>
          <w:bCs w:val="false"/>
          <w:i w:val="false"/>
          <w:iCs w:val="false"/>
          <w:color w:val="000000"/>
          <w:sz w:val="22"/>
          <w:szCs w:val="22"/>
        </w:rPr>
        <w:t xml:space="preserve">The system was developed using two publicly available datasets — Fake.csv and True.csv — comprising approximately 44,898 labeled news articles. Each article was assigned a binary label (0 for fake, 1 for real) and processed through a pipeline encompassing text normalization, stopword removal, and lemmatization. Feature extraction was performed using Term Frequency–Inverse Document Frequency (TF-IDF) vectorization, and two classification algorithms were trained and evaluated: Logistic Regression and Decision Tree.</w:t>
      </w:r>
    </w:p>
    <w:p>
      <w:pPr>
        <w:spacing w:before="60" w:after="120"/>
        <w:jc w:val="both"/>
      </w:pPr>
      <w:r>
        <w:rPr>
          <w:rFonts w:ascii="Arial" w:cs="Arial" w:eastAsia="Arial" w:hAnsi="Arial"/>
          <w:b w:val="false"/>
          <w:bCs w:val="false"/>
          <w:i w:val="false"/>
          <w:iCs w:val="false"/>
          <w:color w:val="000000"/>
          <w:sz w:val="22"/>
          <w:szCs w:val="22"/>
        </w:rPr>
        <w:t xml:space="preserve">Model performance was assessed using accuracy, precision, recall, and F1 score metrics. The best-performing model achieved an F1 score of [XX.XX%], demonstrating the viability of classical natural language processing methods for credibility detection at scale. The selected model was subsequently deployed via a Streamlit-based web interface, enabling real-time, user-facing credibility prediction with confidence score output. Milestone 2 will extend this system through agentic AI capabilities and retrieval-augmented generation for factual verification.</w:t>
      </w:r>
    </w:p>
    <w:p>
      <w:r>
        <w:t xml:space="preserve"/>
      </w:r>
    </w:p>
    <w:p>
      <w:pPr>
        <w:pStyle w:val="Heading1"/>
        <w:spacing w:before="280" w:after="120"/>
      </w:pPr>
      <w:r>
        <w:rPr>
          <w:rFonts w:ascii="Arial" w:cs="Arial" w:eastAsia="Arial" w:hAnsi="Arial"/>
          <w:b/>
          <w:bCs/>
          <w:sz w:val="32"/>
          <w:szCs w:val="32"/>
        </w:rPr>
        <w:t xml:space="preserve">2. Problem Statement</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The rapid dissemination of news content through social media, digital publishing platforms, and online aggregators has fundamentally altered the information ecosystem. While these developments have democratized access to information, they have simultaneously created fertile conditions for the spread of misinformation — content that is intentionally or unintentionally inaccurate, misleading, or fabricated. Studies by academic and governmental bodies have consistently highlighted the downstream effects of misinformation on public health decisions, electoral outcomes, and social cohesion.</w:t>
      </w:r>
    </w:p>
    <w:p>
      <w:pPr>
        <w:spacing w:before="60" w:after="120"/>
        <w:jc w:val="both"/>
      </w:pPr>
      <w:r>
        <w:rPr>
          <w:rFonts w:ascii="Arial" w:cs="Arial" w:eastAsia="Arial" w:hAnsi="Arial"/>
          <w:b w:val="false"/>
          <w:bCs w:val="false"/>
          <w:i w:val="false"/>
          <w:iCs w:val="false"/>
          <w:color w:val="000000"/>
          <w:sz w:val="22"/>
          <w:szCs w:val="22"/>
        </w:rPr>
        <w:t xml:space="preserve">Traditional approaches to misinformation detection rely on human fact-checkers, editorial review processes, or manual flagging mechanisms. These methods, while effective in high-stakes contexts, are inherently limited in scalability. The sheer volume of content published daily renders manual verification practically infeasible, necessitating the development of automated, data-driven tools capable of performing preliminary credibility assessments at scale.</w:t>
      </w:r>
    </w:p>
    <w:p>
      <w:pPr>
        <w:spacing w:before="60" w:after="120"/>
        <w:jc w:val="both"/>
      </w:pPr>
      <w:r>
        <w:rPr>
          <w:rFonts w:ascii="Arial" w:cs="Arial" w:eastAsia="Arial" w:hAnsi="Arial"/>
          <w:b w:val="false"/>
          <w:bCs w:val="false"/>
          <w:i w:val="false"/>
          <w:iCs w:val="false"/>
          <w:color w:val="000000"/>
          <w:sz w:val="22"/>
          <w:szCs w:val="22"/>
        </w:rPr>
        <w:t xml:space="preserve">The objective of this project is to design and evaluate a machine learning–based pipeline capable of classifying news articles as credible or potentially misleading based solely on their textual content. By leveraging classical natural language processing and supervised classification techniques, the system aims to provide a transparent, explainable, and computationally efficient baseline for automated credibility analysis. This milestone deliberately restricts scope to classical ML methods in order to establish a rigorous performance benchmark against which future, more complex approaches — including large language models and agentic systems — may be evaluated.</w:t>
      </w:r>
    </w:p>
    <w:p>
      <w:r>
        <w:t xml:space="preserve"/>
      </w:r>
    </w:p>
    <w:p>
      <w:pPr>
        <w:pStyle w:val="Heading1"/>
        <w:spacing w:before="280" w:after="120"/>
      </w:pPr>
      <w:r>
        <w:rPr>
          <w:rFonts w:ascii="Arial" w:cs="Arial" w:eastAsia="Arial" w:hAnsi="Arial"/>
          <w:b/>
          <w:bCs/>
          <w:sz w:val="32"/>
          <w:szCs w:val="32"/>
        </w:rPr>
        <w:t xml:space="preserve">3. Data Description</w:t>
      </w:r>
    </w:p>
    <w:p>
      <w:pPr>
        <w:pBdr>
          <w:bottom w:val="single" w:color="1F4E79" w:sz="4" w:space="1"/>
        </w:pBdr>
        <w:spacing w:before="100" w:after="100"/>
      </w:pPr>
      <w:r>
        <w:t xml:space="preserve"/>
      </w:r>
    </w:p>
    <w:p>
      <w:pPr>
        <w:pStyle w:val="Heading2"/>
        <w:spacing w:before="280" w:after="120"/>
      </w:pPr>
      <w:r>
        <w:rPr>
          <w:rFonts w:ascii="Arial" w:cs="Arial" w:eastAsia="Arial" w:hAnsi="Arial"/>
          <w:b/>
          <w:bCs/>
          <w:sz w:val="26"/>
          <w:szCs w:val="26"/>
        </w:rPr>
        <w:t xml:space="preserve">3.1 Dataset Source</w:t>
      </w:r>
    </w:p>
    <w:p>
      <w:pPr>
        <w:spacing w:before="60" w:after="120"/>
        <w:jc w:val="both"/>
      </w:pPr>
      <w:r>
        <w:rPr>
          <w:rFonts w:ascii="Arial" w:cs="Arial" w:eastAsia="Arial" w:hAnsi="Arial"/>
          <w:b w:val="false"/>
          <w:bCs w:val="false"/>
          <w:i w:val="false"/>
          <w:iCs w:val="false"/>
          <w:color w:val="000000"/>
          <w:sz w:val="22"/>
          <w:szCs w:val="22"/>
        </w:rPr>
        <w:t xml:space="preserve">The dataset used in this project is derived from a widely cited benchmark collection for fake news detection research, comprising two separate CSV files: Fake.csv and True.csv. These files contain labeled news articles collected from a variety of online sources, covering topics including politics, world events, government affairs, and general news. The dataset has been used extensively in academic literature as a reference benchmark for evaluating text-based classification approaches.</w:t>
      </w:r>
    </w:p>
    <w:p>
      <w:pPr>
        <w:pStyle w:val="Heading2"/>
        <w:spacing w:before="280" w:after="120"/>
      </w:pPr>
      <w:r>
        <w:rPr>
          <w:rFonts w:ascii="Arial" w:cs="Arial" w:eastAsia="Arial" w:hAnsi="Arial"/>
          <w:b/>
          <w:bCs/>
          <w:sz w:val="26"/>
          <w:szCs w:val="26"/>
        </w:rPr>
        <w:t xml:space="preserve">3.2 Features and Schema</w:t>
      </w:r>
    </w:p>
    <w:p>
      <w:pPr>
        <w:spacing w:before="60" w:after="120"/>
        <w:jc w:val="both"/>
      </w:pPr>
      <w:r>
        <w:rPr>
          <w:rFonts w:ascii="Arial" w:cs="Arial" w:eastAsia="Arial" w:hAnsi="Arial"/>
          <w:b w:val="false"/>
          <w:bCs w:val="false"/>
          <w:i w:val="false"/>
          <w:iCs w:val="false"/>
          <w:color w:val="000000"/>
          <w:sz w:val="22"/>
          <w:szCs w:val="22"/>
        </w:rPr>
        <w:t xml:space="preserve">Each record in both dataset files contains the following fields:</w:t>
      </w:r>
    </w:p>
    <w:p>
      <w:pPr>
        <w:pStyle w:val="ListParagraph"/>
        <w:numPr>
          <w:ilvl w:val="0"/>
          <w:numId w:val="2"/>
        </w:numPr>
        <w:spacing w:before="40" w:after="40"/>
      </w:pPr>
      <w:r>
        <w:rPr>
          <w:rFonts w:ascii="Arial" w:cs="Arial" w:eastAsia="Arial" w:hAnsi="Arial"/>
          <w:sz w:val="22"/>
          <w:szCs w:val="22"/>
        </w:rPr>
        <w:t xml:space="preserve">title: The headline or title of the news article.</w:t>
      </w:r>
    </w:p>
    <w:p>
      <w:pPr>
        <w:pStyle w:val="ListParagraph"/>
        <w:numPr>
          <w:ilvl w:val="0"/>
          <w:numId w:val="2"/>
        </w:numPr>
        <w:spacing w:before="40" w:after="40"/>
      </w:pPr>
      <w:r>
        <w:rPr>
          <w:rFonts w:ascii="Arial" w:cs="Arial" w:eastAsia="Arial" w:hAnsi="Arial"/>
          <w:sz w:val="22"/>
          <w:szCs w:val="22"/>
        </w:rPr>
        <w:t xml:space="preserve">text: The full body content of the news article.</w:t>
      </w:r>
    </w:p>
    <w:p>
      <w:pPr>
        <w:pStyle w:val="ListParagraph"/>
        <w:numPr>
          <w:ilvl w:val="0"/>
          <w:numId w:val="2"/>
        </w:numPr>
        <w:spacing w:before="40" w:after="40"/>
      </w:pPr>
      <w:r>
        <w:rPr>
          <w:rFonts w:ascii="Arial" w:cs="Arial" w:eastAsia="Arial" w:hAnsi="Arial"/>
          <w:sz w:val="22"/>
          <w:szCs w:val="22"/>
        </w:rPr>
        <w:t xml:space="preserve">subject: A categorical tag indicating the general topic domain of the article (e.g., politics, world news).</w:t>
      </w:r>
    </w:p>
    <w:p>
      <w:pPr>
        <w:pStyle w:val="ListParagraph"/>
        <w:numPr>
          <w:ilvl w:val="0"/>
          <w:numId w:val="2"/>
        </w:numPr>
        <w:spacing w:before="40" w:after="40"/>
      </w:pPr>
      <w:r>
        <w:rPr>
          <w:rFonts w:ascii="Arial" w:cs="Arial" w:eastAsia="Arial" w:hAnsi="Arial"/>
          <w:sz w:val="22"/>
          <w:szCs w:val="22"/>
        </w:rPr>
        <w:t xml:space="preserve">date: The publication date of the article.</w:t>
      </w:r>
    </w:p>
    <w:p>
      <w:r>
        <w:t xml:space="preserve"/>
      </w:r>
    </w:p>
    <w:p>
      <w:pPr>
        <w:spacing w:before="60" w:after="120"/>
        <w:jc w:val="both"/>
      </w:pPr>
      <w:r>
        <w:rPr>
          <w:rFonts w:ascii="Arial" w:cs="Arial" w:eastAsia="Arial" w:hAnsi="Arial"/>
          <w:b w:val="false"/>
          <w:bCs w:val="false"/>
          <w:i w:val="false"/>
          <w:iCs w:val="false"/>
          <w:color w:val="000000"/>
          <w:sz w:val="22"/>
          <w:szCs w:val="22"/>
        </w:rPr>
        <w:t xml:space="preserve">For the purposes of this system, the title and text fields are combined into a single composite content column, which serves as the primary input to the text processing and classification pipeline. The subject and date fields are retained for exploratory analysis but are not used as model features in Milestone 1.</w:t>
      </w:r>
    </w:p>
    <w:p>
      <w:pPr>
        <w:pStyle w:val="Heading2"/>
        <w:spacing w:before="280" w:after="120"/>
      </w:pPr>
      <w:r>
        <w:rPr>
          <w:rFonts w:ascii="Arial" w:cs="Arial" w:eastAsia="Arial" w:hAnsi="Arial"/>
          <w:b/>
          <w:bCs/>
          <w:sz w:val="26"/>
          <w:szCs w:val="26"/>
        </w:rPr>
        <w:t xml:space="preserve">3.3 Label Encoding Strategy</w:t>
      </w:r>
    </w:p>
    <w:p>
      <w:pPr>
        <w:spacing w:before="60" w:after="120"/>
        <w:jc w:val="both"/>
      </w:pPr>
      <w:r>
        <w:rPr>
          <w:rFonts w:ascii="Arial" w:cs="Arial" w:eastAsia="Arial" w:hAnsi="Arial"/>
          <w:b w:val="false"/>
          <w:bCs w:val="false"/>
          <w:i w:val="false"/>
          <w:iCs w:val="false"/>
          <w:color w:val="000000"/>
          <w:sz w:val="22"/>
          <w:szCs w:val="22"/>
        </w:rPr>
        <w:t xml:space="preserve">Binary integer labels were assigned to each record prior to merging the datasets. Articles sourced from Fake.csv were assigned a label of 0, denoting fabricated or unreliable content, while articles sourced from True.csv were assigned a label of 1, denoting credible content. This encoding schema is consistent with standard binary classification conventions and is directly compatible with the scikit-learn classification interface.</w:t>
      </w:r>
    </w:p>
    <w:p>
      <w:pPr>
        <w:pStyle w:val="Heading2"/>
        <w:spacing w:before="280" w:after="120"/>
      </w:pPr>
      <w:r>
        <w:rPr>
          <w:rFonts w:ascii="Arial" w:cs="Arial" w:eastAsia="Arial" w:hAnsi="Arial"/>
          <w:b/>
          <w:bCs/>
          <w:sz w:val="26"/>
          <w:szCs w:val="26"/>
        </w:rPr>
        <w:t xml:space="preserve">3.4 Dataset Size and Class Distribution</w:t>
      </w:r>
    </w:p>
    <w:p>
      <w:pPr>
        <w:spacing w:before="60" w:after="120"/>
        <w:jc w:val="both"/>
      </w:pPr>
      <w:r>
        <w:rPr>
          <w:rFonts w:ascii="Arial" w:cs="Arial" w:eastAsia="Arial" w:hAnsi="Arial"/>
          <w:b w:val="false"/>
          <w:bCs w:val="false"/>
          <w:i w:val="false"/>
          <w:iCs w:val="false"/>
          <w:color w:val="000000"/>
          <w:sz w:val="22"/>
          <w:szCs w:val="22"/>
        </w:rPr>
        <w:t xml:space="preserve">Following the merger of both source files, the combined dataset contains approximately 44,898 records. The class distribution is presented in the table below: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Dataset</w:t>
            </w:r>
          </w:p>
        </w:tc>
        <w:tc>
          <w:tcPr>
            <w:tcW w:type="dxa" w:w="312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Label</w:t>
            </w:r>
          </w:p>
        </w:tc>
        <w:tc>
          <w:tcPr>
            <w:tcW w:type="dxa" w:w="312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Record Count</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Fake.csv</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(Fake)</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~23,481</w:t>
            </w:r>
          </w:p>
        </w:tc>
      </w:tr>
      <w:tr>
        <w:tc>
          <w:tcPr>
            <w:tcW w:type="dxa" w:w="312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True.csv</w:t>
            </w:r>
          </w:p>
        </w:tc>
        <w:tc>
          <w:tcPr>
            <w:tcW w:type="dxa" w:w="312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1 (True)</w:t>
            </w:r>
          </w:p>
        </w:tc>
        <w:tc>
          <w:tcPr>
            <w:tcW w:type="dxa" w:w="312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~21,417</w:t>
            </w:r>
          </w:p>
        </w:tc>
      </w:tr>
      <w:tr>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Combined</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 / 1</w:t>
            </w:r>
          </w:p>
        </w:tc>
        <w:tc>
          <w:tcPr>
            <w:tcW w:type="dxa" w:w="31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~44,898</w:t>
            </w:r>
          </w:p>
        </w:tc>
      </w:tr>
    </w:tbl>
    <w:p>
      <w:r>
        <w:t xml:space="preserve"/>
      </w:r>
    </w:p>
    <w:p>
      <w:pPr>
        <w:spacing w:before="60" w:after="120"/>
        <w:jc w:val="both"/>
      </w:pPr>
      <w:r>
        <w:rPr>
          <w:rFonts w:ascii="Arial" w:cs="Arial" w:eastAsia="Arial" w:hAnsi="Arial"/>
          <w:b w:val="false"/>
          <w:bCs w:val="false"/>
          <w:i w:val="false"/>
          <w:iCs w:val="false"/>
          <w:color w:val="000000"/>
          <w:sz w:val="22"/>
          <w:szCs w:val="22"/>
        </w:rPr>
        <w:t xml:space="preserve">The approximate 52% to 48% ratio of fake to real news articles indicates a near-balanced class distribution, reducing the likelihood of class imbalance artifacts affecting model training outcomes without additional intervention. This balance is considered an advantage for establishing a clean performance baseline.</w:t>
      </w:r>
    </w:p>
    <w:p>
      <w:pPr>
        <w:pStyle w:val="Heading2"/>
        <w:spacing w:before="280" w:after="120"/>
      </w:pPr>
      <w:r>
        <w:rPr>
          <w:rFonts w:ascii="Arial" w:cs="Arial" w:eastAsia="Arial" w:hAnsi="Arial"/>
          <w:b/>
          <w:bCs/>
          <w:sz w:val="26"/>
          <w:szCs w:val="26"/>
        </w:rPr>
        <w:t xml:space="preserve">3.5 Data Cleaning</w:t>
      </w:r>
    </w:p>
    <w:p>
      <w:pPr>
        <w:spacing w:before="60" w:after="120"/>
        <w:jc w:val="both"/>
      </w:pPr>
      <w:r>
        <w:rPr>
          <w:rFonts w:ascii="Arial" w:cs="Arial" w:eastAsia="Arial" w:hAnsi="Arial"/>
          <w:b w:val="false"/>
          <w:bCs w:val="false"/>
          <w:i w:val="false"/>
          <w:iCs w:val="false"/>
          <w:color w:val="000000"/>
          <w:sz w:val="22"/>
          <w:szCs w:val="22"/>
        </w:rPr>
        <w:t xml:space="preserve">Prior to feature extraction, the merged dataset was subjected to several cleaning operations. Duplicate records were identified and removed to prevent data leakage and overrepresentation. Records with null or missing values in the title or text fields were dropped, as they cannot meaningfully contribute to content-based classification. Extraneous whitespace characters, encoding artifacts, and HTML remnants were stripped from the combined content column to ensure input consistency downstream in the preprocessing stage.</w:t>
      </w:r>
    </w:p>
    <w:p>
      <w:r>
        <w:t xml:space="preserve"/>
      </w:r>
    </w:p>
    <w:p>
      <w:pPr>
        <w:pStyle w:val="Heading1"/>
        <w:spacing w:before="280" w:after="120"/>
      </w:pPr>
      <w:r>
        <w:rPr>
          <w:rFonts w:ascii="Arial" w:cs="Arial" w:eastAsia="Arial" w:hAnsi="Arial"/>
          <w:b/>
          <w:bCs/>
          <w:sz w:val="32"/>
          <w:szCs w:val="32"/>
        </w:rPr>
        <w:t xml:space="preserve">4. Exploratory Data Analysis</w:t>
      </w:r>
    </w:p>
    <w:p>
      <w:pPr>
        <w:pBdr>
          <w:bottom w:val="single" w:color="1F4E79" w:sz="4" w:space="1"/>
        </w:pBdr>
        <w:spacing w:before="100" w:after="100"/>
      </w:pPr>
      <w:r>
        <w:t xml:space="preserve"/>
      </w:r>
    </w:p>
    <w:p>
      <w:pPr>
        <w:pStyle w:val="Heading2"/>
        <w:spacing w:before="280" w:after="120"/>
      </w:pPr>
      <w:r>
        <w:rPr>
          <w:rFonts w:ascii="Arial" w:cs="Arial" w:eastAsia="Arial" w:hAnsi="Arial"/>
          <w:b/>
          <w:bCs/>
          <w:sz w:val="26"/>
          <w:szCs w:val="26"/>
        </w:rPr>
        <w:t xml:space="preserve">4.1 Class Balance</w:t>
      </w:r>
    </w:p>
    <w:p>
      <w:pPr>
        <w:spacing w:before="60" w:after="120"/>
        <w:jc w:val="both"/>
      </w:pPr>
      <w:r>
        <w:rPr>
          <w:rFonts w:ascii="Arial" w:cs="Arial" w:eastAsia="Arial" w:hAnsi="Arial"/>
          <w:b w:val="false"/>
          <w:bCs w:val="false"/>
          <w:i w:val="false"/>
          <w:iCs w:val="false"/>
          <w:color w:val="000000"/>
          <w:sz w:val="22"/>
          <w:szCs w:val="22"/>
        </w:rPr>
        <w:t xml:space="preserve">The initial exploratory analysis confirmed that the merged dataset exhibits a near-balanced class distribution, with fake news articles comprising approximately 52.3% of records and real news articles comprising approximately 47.7%. This balance is notable in the context of binary classification, as it mitigates the need for aggressive resampling strategies at baseline. A bar chart of class frequencies was generated to visually confirm this distribution.</w:t>
      </w:r>
    </w:p>
    <w:p>
      <w:pPr>
        <w:pStyle w:val="Heading2"/>
        <w:spacing w:before="280" w:after="120"/>
      </w:pPr>
      <w:r>
        <w:rPr>
          <w:rFonts w:ascii="Arial" w:cs="Arial" w:eastAsia="Arial" w:hAnsi="Arial"/>
          <w:b/>
          <w:bCs/>
          <w:sz w:val="26"/>
          <w:szCs w:val="26"/>
        </w:rPr>
        <w:t xml:space="preserve">4.2 Text Length Distribution</w:t>
      </w:r>
    </w:p>
    <w:p>
      <w:pPr>
        <w:spacing w:before="60" w:after="120"/>
        <w:jc w:val="both"/>
      </w:pPr>
      <w:r>
        <w:rPr>
          <w:rFonts w:ascii="Arial" w:cs="Arial" w:eastAsia="Arial" w:hAnsi="Arial"/>
          <w:b w:val="false"/>
          <w:bCs w:val="false"/>
          <w:i w:val="false"/>
          <w:iCs w:val="false"/>
          <w:color w:val="000000"/>
          <w:sz w:val="22"/>
          <w:szCs w:val="22"/>
        </w:rPr>
        <w:t xml:space="preserve">An analysis of the character and word count distributions of the combined content field revealed meaningful differences between the two classes. Real news articles tend to be longer on average, exhibiting a right-skewed distribution with a higher concentration of articles exceeding 1,000 words. Fake news articles, by contrast, exhibit a broader and more variable length distribution, with a notable proportion of shorter articles that may correspond to social media–style content or fabricated headlines with limited supporting text. Box plots and histograms were generated to document these distributions quantitatively.</w:t>
      </w:r>
    </w:p>
    <w:p>
      <w:pPr>
        <w:pStyle w:val="Heading2"/>
        <w:spacing w:before="280" w:after="120"/>
      </w:pPr>
      <w:r>
        <w:rPr>
          <w:rFonts w:ascii="Arial" w:cs="Arial" w:eastAsia="Arial" w:hAnsi="Arial"/>
          <w:b/>
          <w:bCs/>
          <w:sz w:val="26"/>
          <w:szCs w:val="26"/>
        </w:rPr>
        <w:t xml:space="preserve">4.3 Observed Patterns Between Classes</w:t>
      </w:r>
    </w:p>
    <w:p>
      <w:pPr>
        <w:spacing w:before="60" w:after="120"/>
        <w:jc w:val="both"/>
      </w:pPr>
      <w:r>
        <w:rPr>
          <w:rFonts w:ascii="Arial" w:cs="Arial" w:eastAsia="Arial" w:hAnsi="Arial"/>
          <w:b w:val="false"/>
          <w:bCs w:val="false"/>
          <w:i w:val="false"/>
          <w:iCs w:val="false"/>
          <w:color w:val="000000"/>
          <w:sz w:val="22"/>
          <w:szCs w:val="22"/>
        </w:rPr>
        <w:t xml:space="preserve">Qualitative inspection of frequent terms within each class, facilitated by word frequency analysis and word cloud visualization, revealed distinct lexical signatures. Fake news articles exhibited higher frequencies of emotionally charged and politically sensationalist terms, along with direct references to named political figures in inflammatory contexts. Real news articles, conversely, were characterized by more formal journalistic language, institutional attribution, and geographically specific reporting terminology.</w:t>
      </w:r>
    </w:p>
    <w:p>
      <w:pPr>
        <w:spacing w:before="60" w:after="120"/>
        <w:jc w:val="both"/>
      </w:pPr>
      <w:r>
        <w:rPr>
          <w:rFonts w:ascii="Arial" w:cs="Arial" w:eastAsia="Arial" w:hAnsi="Arial"/>
          <w:b w:val="false"/>
          <w:bCs w:val="false"/>
          <w:i w:val="false"/>
          <w:iCs w:val="false"/>
          <w:color w:val="000000"/>
          <w:sz w:val="22"/>
          <w:szCs w:val="22"/>
        </w:rPr>
        <w:t xml:space="preserve">The subject category distribution also differed across classes. Fake news articles were predominantly concentrated in politically oriented categories, while real news articles exhibited broader topical diversity spanning international affairs, economic reporting, and government policy. These distributional differences support the hypothesis that textual content alone contains sufficient discriminative signal for classification.</w:t>
      </w:r>
    </w:p>
    <w:p>
      <w:pPr>
        <w:pStyle w:val="Heading2"/>
        <w:spacing w:before="280" w:after="120"/>
      </w:pPr>
      <w:r>
        <w:rPr>
          <w:rFonts w:ascii="Arial" w:cs="Arial" w:eastAsia="Arial" w:hAnsi="Arial"/>
          <w:b/>
          <w:bCs/>
          <w:sz w:val="26"/>
          <w:szCs w:val="26"/>
        </w:rPr>
        <w:t xml:space="preserve">4.4 Key Insights from EDA</w:t>
      </w:r>
    </w:p>
    <w:p>
      <w:pPr>
        <w:spacing w:before="60" w:after="120"/>
        <w:jc w:val="both"/>
      </w:pPr>
      <w:r>
        <w:rPr>
          <w:rFonts w:ascii="Arial" w:cs="Arial" w:eastAsia="Arial" w:hAnsi="Arial"/>
          <w:b w:val="false"/>
          <w:bCs w:val="false"/>
          <w:i w:val="false"/>
          <w:iCs w:val="false"/>
          <w:color w:val="000000"/>
          <w:sz w:val="22"/>
          <w:szCs w:val="22"/>
        </w:rPr>
        <w:t xml:space="preserve">The exploratory phase yielded several actionable insights that informed subsequent design decisions. The near-balanced class distribution validated the use of standard evaluation metrics without class-weighting adjustments at the baseline stage. The presence of meaningful lexical distinctions between classes confirmed the suitability of TF-IDF as a feature extraction strategy. Additionally, the observation that article length partially correlates with class membership suggested that content density may serve as an implicit distinguishing feature, even within the TF-IDF representation.</w:t>
      </w:r>
    </w:p>
    <w:p>
      <w:r>
        <w:t xml:space="preserve"/>
      </w:r>
    </w:p>
    <w:p>
      <w:pPr>
        <w:pStyle w:val="Heading1"/>
        <w:spacing w:before="280" w:after="120"/>
      </w:pPr>
      <w:r>
        <w:rPr>
          <w:rFonts w:ascii="Arial" w:cs="Arial" w:eastAsia="Arial" w:hAnsi="Arial"/>
          <w:b/>
          <w:bCs/>
          <w:sz w:val="32"/>
          <w:szCs w:val="32"/>
        </w:rPr>
        <w:t xml:space="preserve">5. Methodology</w:t>
      </w:r>
    </w:p>
    <w:p>
      <w:pPr>
        <w:pBdr>
          <w:bottom w:val="single" w:color="1F4E79" w:sz="4" w:space="1"/>
        </w:pBdr>
        <w:spacing w:before="100" w:after="100"/>
      </w:pPr>
      <w:r>
        <w:t xml:space="preserve"/>
      </w:r>
    </w:p>
    <w:p>
      <w:pPr>
        <w:pStyle w:val="Heading2"/>
        <w:spacing w:before="280" w:after="120"/>
      </w:pPr>
      <w:r>
        <w:rPr>
          <w:rFonts w:ascii="Arial" w:cs="Arial" w:eastAsia="Arial" w:hAnsi="Arial"/>
          <w:b/>
          <w:bCs/>
          <w:sz w:val="26"/>
          <w:szCs w:val="26"/>
        </w:rPr>
        <w:t xml:space="preserve">5.1 Text Preprocessing</w:t>
      </w:r>
    </w:p>
    <w:p>
      <w:pPr>
        <w:spacing w:before="60" w:after="120"/>
        <w:jc w:val="both"/>
      </w:pPr>
      <w:r>
        <w:rPr>
          <w:rFonts w:ascii="Arial" w:cs="Arial" w:eastAsia="Arial" w:hAnsi="Arial"/>
          <w:b w:val="false"/>
          <w:bCs w:val="false"/>
          <w:i w:val="false"/>
          <w:iCs w:val="false"/>
          <w:color w:val="000000"/>
          <w:sz w:val="22"/>
          <w:szCs w:val="22"/>
        </w:rPr>
        <w:t xml:space="preserve">Raw natural language text contains numerous elements that are either semantically uninformative or structurally inconsistent. Prior to feature extraction, the combined content field was subjected to a standardized preprocessing pipeline to normalize input representations and reduce vocabulary dimensionality.</w:t>
      </w:r>
    </w:p>
    <w:p>
      <w:pPr>
        <w:spacing w:before="60" w:after="120"/>
        <w:jc w:val="both"/>
      </w:pPr>
      <w:r>
        <w:rPr>
          <w:rFonts w:ascii="Arial" w:cs="Arial" w:eastAsia="Arial" w:hAnsi="Arial"/>
          <w:b/>
          <w:bCs/>
          <w:sz w:val="22"/>
          <w:szCs w:val="22"/>
        </w:rPr>
        <w:t xml:space="preserve">Lowercasing: </w:t>
      </w:r>
      <w:r>
        <w:rPr>
          <w:rFonts w:ascii="Arial" w:cs="Arial" w:eastAsia="Arial" w:hAnsi="Arial"/>
          <w:sz w:val="22"/>
          <w:szCs w:val="22"/>
        </w:rPr>
        <w:t xml:space="preserve">All character sequences were converted to lowercase to eliminate case-based token duplication. For instance, the tokens 'Government', 'government', and 'GOVERNMENT' would otherwise be treated as distinct vocabulary items despite conveying identical semantic content.</w:t>
      </w:r>
    </w:p>
    <w:p>
      <w:pPr>
        <w:spacing w:before="60" w:after="120"/>
        <w:jc w:val="both"/>
      </w:pPr>
      <w:r>
        <w:rPr>
          <w:rFonts w:ascii="Arial" w:cs="Arial" w:eastAsia="Arial" w:hAnsi="Arial"/>
          <w:b/>
          <w:bCs/>
          <w:sz w:val="22"/>
          <w:szCs w:val="22"/>
        </w:rPr>
        <w:t xml:space="preserve">Stopword Removal: </w:t>
      </w:r>
      <w:r>
        <w:rPr>
          <w:rFonts w:ascii="Arial" w:cs="Arial" w:eastAsia="Arial" w:hAnsi="Arial"/>
          <w:sz w:val="22"/>
          <w:szCs w:val="22"/>
        </w:rPr>
        <w:t xml:space="preserve">High-frequency, low-information function words — such as 'the', 'is', 'at', 'which', and 'on' — were removed using the NLTK English stopword corpus. These terms appear with approximately equal frequency across all document classes and therefore contribute negligible discriminative signal while inflating the feature space.</w:t>
      </w:r>
    </w:p>
    <w:p>
      <w:pPr>
        <w:spacing w:before="60" w:after="120"/>
        <w:jc w:val="both"/>
      </w:pPr>
      <w:r>
        <w:rPr>
          <w:rFonts w:ascii="Arial" w:cs="Arial" w:eastAsia="Arial" w:hAnsi="Arial"/>
          <w:b/>
          <w:bCs/>
          <w:sz w:val="22"/>
          <w:szCs w:val="22"/>
        </w:rPr>
        <w:t xml:space="preserve">Lemmatization: </w:t>
      </w:r>
      <w:r>
        <w:rPr>
          <w:rFonts w:ascii="Arial" w:cs="Arial" w:eastAsia="Arial" w:hAnsi="Arial"/>
          <w:sz w:val="22"/>
          <w:szCs w:val="22"/>
        </w:rPr>
        <w:t xml:space="preserve">Morphological variants of the same root form were consolidated through lemmatization using the WordNet lemmatizer. For example, 'running', 'ran', and 'runs' are reduced to the base form 'run'. This consolidation reduces vocabulary sparsity and improves the generalization capacity of the TF-IDF representation.</w:t>
      </w:r>
    </w:p>
    <w:p>
      <w:pPr>
        <w:spacing w:before="60" w:after="120"/>
        <w:jc w:val="both"/>
      </w:pPr>
      <w:r>
        <w:rPr>
          <w:rFonts w:ascii="Arial" w:cs="Arial" w:eastAsia="Arial" w:hAnsi="Arial"/>
          <w:b w:val="false"/>
          <w:bCs w:val="false"/>
          <w:i w:val="false"/>
          <w:iCs w:val="false"/>
          <w:color w:val="000000"/>
          <w:sz w:val="22"/>
          <w:szCs w:val="22"/>
        </w:rPr>
        <w:t xml:space="preserve">These preprocessing steps collectively serve to reduce noise, normalize vocabulary representation, and ensure that the feature extraction stage operates on semantically meaningful token distributions.</w:t>
      </w:r>
    </w:p>
    <w:p>
      <w:pPr>
        <w:pStyle w:val="Heading2"/>
        <w:spacing w:before="280" w:after="120"/>
      </w:pPr>
      <w:r>
        <w:rPr>
          <w:rFonts w:ascii="Arial" w:cs="Arial" w:eastAsia="Arial" w:hAnsi="Arial"/>
          <w:b/>
          <w:bCs/>
          <w:sz w:val="26"/>
          <w:szCs w:val="26"/>
        </w:rPr>
        <w:t xml:space="preserve">5.2 Feature Engineering: TF-IDF Vectorization</w:t>
      </w:r>
    </w:p>
    <w:p>
      <w:pPr>
        <w:spacing w:before="60" w:after="120"/>
        <w:jc w:val="both"/>
      </w:pPr>
      <w:r>
        <w:rPr>
          <w:rFonts w:ascii="Arial" w:cs="Arial" w:eastAsia="Arial" w:hAnsi="Arial"/>
          <w:b w:val="false"/>
          <w:bCs w:val="false"/>
          <w:i w:val="false"/>
          <w:iCs w:val="false"/>
          <w:color w:val="000000"/>
          <w:sz w:val="22"/>
          <w:szCs w:val="22"/>
        </w:rPr>
        <w:t xml:space="preserve">Following preprocessing, the textual content was transformed into a numerical feature matrix using the Term Frequency–Inverse Document Frequency (TF-IDF) weighting scheme. This approach captures the relative importance of each term across the document corpus and is well-suited to tasks where vocabulary-based differentiation is the primary classification signal.</w:t>
      </w:r>
    </w:p>
    <w:p>
      <w:pPr>
        <w:spacing w:before="60" w:after="120"/>
        <w:jc w:val="both"/>
      </w:pPr>
      <w:r>
        <w:rPr>
          <w:rFonts w:ascii="Arial" w:cs="Arial" w:eastAsia="Arial" w:hAnsi="Arial"/>
          <w:b/>
          <w:bCs/>
          <w:sz w:val="22"/>
          <w:szCs w:val="22"/>
        </w:rPr>
        <w:t xml:space="preserve">Term Frequency (TF): </w:t>
      </w:r>
      <w:r>
        <w:rPr>
          <w:rFonts w:ascii="Arial" w:cs="Arial" w:eastAsia="Arial" w:hAnsi="Arial"/>
          <w:sz w:val="22"/>
          <w:szCs w:val="22"/>
        </w:rPr>
        <w:t xml:space="preserve">Measures how frequently a given term appears within a specific document, normalized by the total number of terms in that document. Terms that appear more frequently in a document receive proportionally higher weights.</w:t>
      </w:r>
    </w:p>
    <w:p>
      <w:pPr>
        <w:spacing w:before="60" w:after="120"/>
        <w:jc w:val="both"/>
      </w:pPr>
      <w:r>
        <w:rPr>
          <w:rFonts w:ascii="Arial" w:cs="Arial" w:eastAsia="Arial" w:hAnsi="Arial"/>
          <w:b/>
          <w:bCs/>
          <w:sz w:val="22"/>
          <w:szCs w:val="22"/>
        </w:rPr>
        <w:t xml:space="preserve">Inverse Document Frequency (IDF): </w:t>
      </w:r>
      <w:r>
        <w:rPr>
          <w:rFonts w:ascii="Arial" w:cs="Arial" w:eastAsia="Arial" w:hAnsi="Arial"/>
          <w:sz w:val="22"/>
          <w:szCs w:val="22"/>
        </w:rPr>
        <w:t xml:space="preserve">Penalizes terms that appear across a large proportion of documents in the corpus, reducing the influence of globally common terms. Conversely, it amplifies the weight of terms that are distinctive to a subset of documents, thereby improving discriminative power.</w:t>
      </w:r>
    </w:p>
    <w:p>
      <w:pPr>
        <w:spacing w:before="60" w:after="120"/>
        <w:jc w:val="both"/>
      </w:pPr>
      <w:r>
        <w:rPr>
          <w:rFonts w:ascii="Arial" w:cs="Arial" w:eastAsia="Arial" w:hAnsi="Arial"/>
          <w:b w:val="false"/>
          <w:bCs w:val="false"/>
          <w:i w:val="false"/>
          <w:iCs w:val="false"/>
          <w:color w:val="000000"/>
          <w:sz w:val="22"/>
          <w:szCs w:val="22"/>
        </w:rPr>
        <w:t xml:space="preserve">The combined TF-IDF score for a term in a document is the product of its term frequency and its inverse document frequency. This scheme ensures that terms which are both locally frequent and globally distinctive receive the highest feature weights — precisely the characteristics associated with informative classification tokens.</w:t>
      </w:r>
    </w:p>
    <w:p>
      <w:pPr>
        <w:spacing w:before="60" w:after="120"/>
        <w:jc w:val="both"/>
      </w:pPr>
      <w:r>
        <w:rPr>
          <w:rFonts w:ascii="Arial" w:cs="Arial" w:eastAsia="Arial" w:hAnsi="Arial"/>
          <w:b w:val="false"/>
          <w:bCs w:val="false"/>
          <w:i w:val="false"/>
          <w:iCs w:val="false"/>
          <w:color w:val="000000"/>
          <w:sz w:val="22"/>
          <w:szCs w:val="22"/>
        </w:rPr>
        <w:t xml:space="preserve">The TF-IDF vectorizer was configured with a maximum vocabulary size (max_features) to balance representational completeness against computational feasibility. The feature matrix produced by this vectorization served as the input to both classification models.</w:t>
      </w:r>
    </w:p>
    <w:p>
      <w:pPr>
        <w:pStyle w:val="Heading2"/>
        <w:spacing w:before="280" w:after="120"/>
      </w:pPr>
      <w:r>
        <w:rPr>
          <w:rFonts w:ascii="Arial" w:cs="Arial" w:eastAsia="Arial" w:hAnsi="Arial"/>
          <w:b/>
          <w:bCs/>
          <w:sz w:val="26"/>
          <w:szCs w:val="26"/>
        </w:rPr>
        <w:t xml:space="preserve">5.3 Model Selection</w:t>
      </w:r>
    </w:p>
    <w:p>
      <w:pPr>
        <w:spacing w:before="60" w:after="120"/>
        <w:jc w:val="both"/>
      </w:pPr>
      <w:r>
        <w:rPr>
          <w:rFonts w:ascii="Arial" w:cs="Arial" w:eastAsia="Arial" w:hAnsi="Arial"/>
          <w:b/>
          <w:bCs/>
          <w:sz w:val="22"/>
          <w:szCs w:val="22"/>
        </w:rPr>
        <w:t xml:space="preserve">Logistic Regression: </w:t>
      </w:r>
      <w:r>
        <w:rPr>
          <w:rFonts w:ascii="Arial" w:cs="Arial" w:eastAsia="Arial" w:hAnsi="Arial"/>
          <w:sz w:val="22"/>
          <w:szCs w:val="22"/>
        </w:rPr>
        <w:t xml:space="preserve">Logistic Regression was selected as the primary classification algorithm due to its strong empirical performance on high-dimensional, sparse text feature matrices. The model estimates the probability of class membership by applying a logistic (sigmoid) function to a linear combination of input features. Its primary advantage in this context is interpretability: the learned coefficients directly correspond to the influence of individual TF-IDF features on the predicted class probability, enabling post-hoc analysis of discriminative vocabulary. Logistic Regression also exhibits strong convergence behavior when trained on well-preprocessed, balanced datasets, making it an appropriate choice for the baseline configuration.</w:t>
      </w:r>
    </w:p>
    <w:p>
      <w:pPr>
        <w:spacing w:before="60" w:after="120"/>
        <w:jc w:val="both"/>
      </w:pPr>
      <w:r>
        <w:rPr>
          <w:rFonts w:ascii="Arial" w:cs="Arial" w:eastAsia="Arial" w:hAnsi="Arial"/>
          <w:b/>
          <w:bCs/>
          <w:sz w:val="22"/>
          <w:szCs w:val="22"/>
        </w:rPr>
        <w:t xml:space="preserve">Decision Tree: </w:t>
      </w:r>
      <w:r>
        <w:rPr>
          <w:rFonts w:ascii="Arial" w:cs="Arial" w:eastAsia="Arial" w:hAnsi="Arial"/>
          <w:sz w:val="22"/>
          <w:szCs w:val="22"/>
        </w:rPr>
        <w:t xml:space="preserve">A Decision Tree classifier was included as a comparative baseline. Decision Trees operate by partitioning the feature space through a series of binary threshold decisions, constructing a hierarchical structure that maps feature values to class labels. While Decision Trees are highly interpretable and capable of capturing non-linear decision boundaries, they are more susceptible to overfitting on high-dimensional feature spaces such as TF-IDF matrices unless depth constraints or pruning strategies are applied. Their inclusion in this evaluation provides a performance contrast that contextualizes the strengths of the linear model.</w:t>
      </w:r>
    </w:p>
    <w:p>
      <w:pPr>
        <w:spacing w:before="60" w:after="120"/>
        <w:jc w:val="both"/>
      </w:pPr>
      <w:r>
        <w:rPr>
          <w:rFonts w:ascii="Arial" w:cs="Arial" w:eastAsia="Arial" w:hAnsi="Arial"/>
          <w:b w:val="false"/>
          <w:bCs w:val="false"/>
          <w:i w:val="false"/>
          <w:iCs w:val="false"/>
          <w:color w:val="000000"/>
          <w:sz w:val="22"/>
          <w:szCs w:val="22"/>
        </w:rPr>
        <w:t xml:space="preserve">Both models were implemented using the scikit-learn library. Classical machine learning approaches were selected for this milestone due to their computational efficiency, interpretability, and suitability as rigorous baselines. These properties are particularly valuable in an academic evaluation context, where model transparency and reproducibility are prioritized alongside raw predictive performance.</w:t>
      </w:r>
    </w:p>
    <w:p>
      <w:r>
        <w:t xml:space="preserve"/>
      </w:r>
    </w:p>
    <w:p>
      <w:pPr>
        <w:pStyle w:val="Heading1"/>
        <w:spacing w:before="280" w:after="120"/>
      </w:pPr>
      <w:r>
        <w:rPr>
          <w:rFonts w:ascii="Arial" w:cs="Arial" w:eastAsia="Arial" w:hAnsi="Arial"/>
          <w:b/>
          <w:bCs/>
          <w:sz w:val="32"/>
          <w:szCs w:val="32"/>
        </w:rPr>
        <w:t xml:space="preserve">6. Evaluation</w:t>
      </w:r>
    </w:p>
    <w:p>
      <w:pPr>
        <w:pBdr>
          <w:bottom w:val="single" w:color="1F4E79" w:sz="4" w:space="1"/>
        </w:pBdr>
        <w:spacing w:before="100" w:after="100"/>
      </w:pPr>
      <w:r>
        <w:t xml:space="preserve"/>
      </w:r>
    </w:p>
    <w:p>
      <w:pPr>
        <w:pStyle w:val="Heading2"/>
        <w:spacing w:before="280" w:after="120"/>
      </w:pPr>
      <w:r>
        <w:rPr>
          <w:rFonts w:ascii="Arial" w:cs="Arial" w:eastAsia="Arial" w:hAnsi="Arial"/>
          <w:b/>
          <w:bCs/>
          <w:sz w:val="26"/>
          <w:szCs w:val="26"/>
        </w:rPr>
        <w:t xml:space="preserve">6.1 Evaluation Metrics</w:t>
      </w:r>
    </w:p>
    <w:p>
      <w:pPr>
        <w:spacing w:before="60" w:after="120"/>
        <w:jc w:val="both"/>
      </w:pPr>
      <w:r>
        <w:rPr>
          <w:rFonts w:ascii="Arial" w:cs="Arial" w:eastAsia="Arial" w:hAnsi="Arial"/>
          <w:b/>
          <w:bCs/>
          <w:sz w:val="22"/>
          <w:szCs w:val="22"/>
        </w:rPr>
        <w:t xml:space="preserve">Accuracy: </w:t>
      </w:r>
      <w:r>
        <w:rPr>
          <w:rFonts w:ascii="Arial" w:cs="Arial" w:eastAsia="Arial" w:hAnsi="Arial"/>
          <w:sz w:val="22"/>
          <w:szCs w:val="22"/>
        </w:rPr>
        <w:t xml:space="preserve">Defined as the proportion of total predictions that are correctly classified. While accuracy provides an intuitive summary measure, it is insufficient as a sole evaluation criterion in contexts where class imbalance or asymmetric error costs are present.</w:t>
      </w:r>
    </w:p>
    <w:p>
      <w:pPr>
        <w:spacing w:before="60" w:after="120"/>
        <w:jc w:val="both"/>
      </w:pPr>
      <w:r>
        <w:rPr>
          <w:rFonts w:ascii="Arial" w:cs="Arial" w:eastAsia="Arial" w:hAnsi="Arial"/>
          <w:b/>
          <w:bCs/>
          <w:sz w:val="22"/>
          <w:szCs w:val="22"/>
        </w:rPr>
        <w:t xml:space="preserve">Precision: </w:t>
      </w:r>
      <w:r>
        <w:rPr>
          <w:rFonts w:ascii="Arial" w:cs="Arial" w:eastAsia="Arial" w:hAnsi="Arial"/>
          <w:sz w:val="22"/>
          <w:szCs w:val="22"/>
        </w:rPr>
        <w:t xml:space="preserve">Defined as the proportion of positive (real news) predictions that are truly positive. High precision indicates that the model generates few false positives — articles classified as credible that are in fact fabricated.</w:t>
      </w:r>
    </w:p>
    <w:p>
      <w:pPr>
        <w:spacing w:before="60" w:after="120"/>
        <w:jc w:val="both"/>
      </w:pPr>
      <w:r>
        <w:rPr>
          <w:rFonts w:ascii="Arial" w:cs="Arial" w:eastAsia="Arial" w:hAnsi="Arial"/>
          <w:b/>
          <w:bCs/>
          <w:sz w:val="22"/>
          <w:szCs w:val="22"/>
        </w:rPr>
        <w:t xml:space="preserve">Recall: </w:t>
      </w:r>
      <w:r>
        <w:rPr>
          <w:rFonts w:ascii="Arial" w:cs="Arial" w:eastAsia="Arial" w:hAnsi="Arial"/>
          <w:sz w:val="22"/>
          <w:szCs w:val="22"/>
        </w:rPr>
        <w:t xml:space="preserve">Defined as the proportion of actual positive instances that are correctly identified. High recall indicates that the model successfully detects the majority of genuine news articles without excessive false negatives.</w:t>
      </w:r>
    </w:p>
    <w:p>
      <w:pPr>
        <w:spacing w:before="60" w:after="120"/>
        <w:jc w:val="both"/>
      </w:pPr>
      <w:r>
        <w:rPr>
          <w:rFonts w:ascii="Arial" w:cs="Arial" w:eastAsia="Arial" w:hAnsi="Arial"/>
          <w:b/>
          <w:bCs/>
          <w:sz w:val="22"/>
          <w:szCs w:val="22"/>
        </w:rPr>
        <w:t xml:space="preserve">F1 Score: </w:t>
      </w:r>
      <w:r>
        <w:rPr>
          <w:rFonts w:ascii="Arial" w:cs="Arial" w:eastAsia="Arial" w:hAnsi="Arial"/>
          <w:sz w:val="22"/>
          <w:szCs w:val="22"/>
        </w:rPr>
        <w:t xml:space="preserve">The harmonic mean of precision and recall, defined as F1 = 2 × (Precision × Recall) / (Precision + Recall). The F1 score is considered the primary evaluation criterion for this project due to its balanced treatment of both false positive and false negative errors. In misinformation detection, both error types carry practical significance: misclassifying fake content as real may propagate harmful information, while misclassifying real content as fake may suppress legitimate reporting.</w:t>
      </w:r>
    </w:p>
    <w:p>
      <w:pPr>
        <w:pStyle w:val="Heading2"/>
        <w:spacing w:before="280" w:after="120"/>
      </w:pPr>
      <w:r>
        <w:rPr>
          <w:rFonts w:ascii="Arial" w:cs="Arial" w:eastAsia="Arial" w:hAnsi="Arial"/>
          <w:b/>
          <w:bCs/>
          <w:sz w:val="26"/>
          <w:szCs w:val="26"/>
        </w:rPr>
        <w:t xml:space="preserve">6.2 Confusion Matrix</w:t>
      </w:r>
    </w:p>
    <w:p>
      <w:pPr>
        <w:spacing w:before="60" w:after="120"/>
        <w:jc w:val="both"/>
      </w:pPr>
      <w:r>
        <w:rPr>
          <w:rFonts w:ascii="Arial" w:cs="Arial" w:eastAsia="Arial" w:hAnsi="Arial"/>
          <w:b w:val="false"/>
          <w:bCs w:val="false"/>
          <w:i w:val="false"/>
          <w:iCs w:val="false"/>
          <w:color w:val="000000"/>
          <w:sz w:val="22"/>
          <w:szCs w:val="22"/>
        </w:rPr>
        <w:t xml:space="preserve">In addition to aggregate metrics, a confusion matrix was generated for each model to characterize the distribution of prediction errors. The confusion matrix reports the counts of true positives, true negatives, false positives, and false negatives, enabling qualitative assessment of error directionality. Systematic examination of these matrices informs decisions regarding threshold adjustment, class weighting, and model selection.</w:t>
      </w:r>
    </w:p>
    <w:p>
      <w:pPr>
        <w:pStyle w:val="Heading2"/>
        <w:spacing w:before="280" w:after="120"/>
      </w:pPr>
      <w:r>
        <w:rPr>
          <w:rFonts w:ascii="Arial" w:cs="Arial" w:eastAsia="Arial" w:hAnsi="Arial"/>
          <w:b/>
          <w:bCs/>
          <w:sz w:val="26"/>
          <w:szCs w:val="26"/>
        </w:rPr>
        <w:t xml:space="preserve">6.3 Model Comparison</w:t>
      </w:r>
    </w:p>
    <w:p>
      <w:pPr>
        <w:spacing w:before="60" w:after="120"/>
        <w:jc w:val="both"/>
      </w:pPr>
      <w:r>
        <w:rPr>
          <w:rFonts w:ascii="Arial" w:cs="Arial" w:eastAsia="Arial" w:hAnsi="Arial"/>
          <w:b w:val="false"/>
          <w:bCs w:val="false"/>
          <w:i w:val="false"/>
          <w:iCs w:val="false"/>
          <w:color w:val="000000"/>
          <w:sz w:val="22"/>
          <w:szCs w:val="22"/>
        </w:rPr>
        <w:t xml:space="preserve">The following table presents a performance comparison between the two evaluated models on the held-out test set. Placeholder values are to be replaced with empirically derived results upon experimental completion.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00"/>
        <w:gridCol w:w="1800"/>
        <w:gridCol w:w="19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Model</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Accuracy</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Precision</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Recall</w:t>
            </w:r>
          </w:p>
        </w:tc>
        <w:tc>
          <w:tcPr>
            <w:tcW w:type="dxa" w:w="18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F1 Score</w:t>
            </w:r>
          </w:p>
        </w:tc>
        <w:tc>
          <w:tcPr>
            <w:tcW w:type="dxa" w:w="196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Training Time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Logistic Regression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[X.Xs]</w:t>
            </w:r>
          </w:p>
        </w:tc>
      </w:tr>
      <w:tr>
        <w:tc>
          <w:tcPr>
            <w:tcW w:type="dxa" w:w="2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Decision Tree</w:t>
            </w:r>
          </w:p>
        </w:tc>
        <w:tc>
          <w:tcPr>
            <w:tcW w:type="dxa" w:w="18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8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8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8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[XX.X%]</w:t>
            </w:r>
          </w:p>
        </w:tc>
        <w:tc>
          <w:tcPr>
            <w:tcW w:type="dxa" w:w="196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[X.Xs]</w:t>
            </w:r>
          </w:p>
        </w:tc>
      </w:tr>
    </w:tbl>
    <w:p>
      <w:r>
        <w:t xml:space="preserve"/>
      </w:r>
    </w:p>
    <w:p>
      <w:pPr>
        <w:spacing w:before="60" w:after="120"/>
        <w:jc w:val="both"/>
      </w:pPr>
      <w:r>
        <w:rPr>
          <w:rFonts w:ascii="Arial" w:cs="Arial" w:eastAsia="Arial" w:hAnsi="Arial"/>
          <w:b w:val="false"/>
          <w:bCs w:val="false"/>
          <w:i w:val="false"/>
          <w:iCs w:val="false"/>
          <w:color w:val="000000"/>
          <w:sz w:val="22"/>
          <w:szCs w:val="22"/>
        </w:rPr>
        <w:t xml:space="preserve">Note: All metric values are computed on the test split (80% train / 20% test). Final model selection is based on the highest F1 score on the test partition.</w:t>
      </w:r>
    </w:p>
    <w:p>
      <w:r>
        <w:t xml:space="preserve"/>
      </w:r>
    </w:p>
    <w:p>
      <w:pPr>
        <w:pStyle w:val="Heading1"/>
        <w:spacing w:before="280" w:after="120"/>
      </w:pPr>
      <w:r>
        <w:rPr>
          <w:rFonts w:ascii="Arial" w:cs="Arial" w:eastAsia="Arial" w:hAnsi="Arial"/>
          <w:b/>
          <w:bCs/>
          <w:sz w:val="32"/>
          <w:szCs w:val="32"/>
        </w:rPr>
        <w:t xml:space="preserve">7. Optimization</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Following initial training and evaluation, a series of optimization procedures were applied to improve model generalization performance. These procedures targeted both the feature extraction configuration and the classification model hyperparameters.</w:t>
      </w:r>
    </w:p>
    <w:p>
      <w:pPr>
        <w:pStyle w:val="Heading2"/>
        <w:spacing w:before="280" w:after="120"/>
      </w:pPr>
      <w:r>
        <w:rPr>
          <w:rFonts w:ascii="Arial" w:cs="Arial" w:eastAsia="Arial" w:hAnsi="Arial"/>
          <w:b/>
          <w:bCs/>
          <w:sz w:val="26"/>
          <w:szCs w:val="26"/>
        </w:rPr>
        <w:t xml:space="preserve">7.1 Hyperparameter Tuning</w:t>
      </w:r>
    </w:p>
    <w:p>
      <w:pPr>
        <w:spacing w:before="60" w:after="120"/>
        <w:jc w:val="both"/>
      </w:pPr>
      <w:r>
        <w:rPr>
          <w:rFonts w:ascii="Arial" w:cs="Arial" w:eastAsia="Arial" w:hAnsi="Arial"/>
          <w:b w:val="false"/>
          <w:bCs w:val="false"/>
          <w:i w:val="false"/>
          <w:iCs w:val="false"/>
          <w:color w:val="000000"/>
          <w:sz w:val="22"/>
          <w:szCs w:val="22"/>
        </w:rPr>
        <w:t xml:space="preserve">For Logistic Regression, the regularization parameter C — which controls the inverse of regularization strength — was systematically varied across a predefined search grid. Stronger regularization (lower C) reduces model complexity and mitigates overfitting, while weaker regularization (higher C) increases model flexibility at the risk of memorizing training data. GridSearchCV with stratified cross-validation was employed to identify the optimal C value based on mean F1 score across validation folds.</w:t>
      </w:r>
    </w:p>
    <w:p>
      <w:pPr>
        <w:spacing w:before="60" w:after="120"/>
        <w:jc w:val="both"/>
      </w:pPr>
      <w:r>
        <w:rPr>
          <w:rFonts w:ascii="Arial" w:cs="Arial" w:eastAsia="Arial" w:hAnsi="Arial"/>
          <w:b w:val="false"/>
          <w:bCs w:val="false"/>
          <w:i w:val="false"/>
          <w:iCs w:val="false"/>
          <w:color w:val="000000"/>
          <w:sz w:val="22"/>
          <w:szCs w:val="22"/>
        </w:rPr>
        <w:t xml:space="preserve">For the Decision Tree classifier, the maximum tree depth (max_depth) and minimum samples per leaf (min_samples_leaf) were tuned to control model complexity. Without depth constraints, the Decision Tree tends to overfit the training data by constructing overly specific partitioning rules that do not generalize to unseen examples.</w:t>
      </w:r>
    </w:p>
    <w:p>
      <w:pPr>
        <w:pStyle w:val="Heading2"/>
        <w:spacing w:before="280" w:after="120"/>
      </w:pPr>
      <w:r>
        <w:rPr>
          <w:rFonts w:ascii="Arial" w:cs="Arial" w:eastAsia="Arial" w:hAnsi="Arial"/>
          <w:b/>
          <w:bCs/>
          <w:sz w:val="26"/>
          <w:szCs w:val="26"/>
        </w:rPr>
        <w:t xml:space="preserve">7.2 TF-IDF Vocabulary Adjustment</w:t>
      </w:r>
    </w:p>
    <w:p>
      <w:pPr>
        <w:spacing w:before="60" w:after="120"/>
        <w:jc w:val="both"/>
      </w:pPr>
      <w:r>
        <w:rPr>
          <w:rFonts w:ascii="Arial" w:cs="Arial" w:eastAsia="Arial" w:hAnsi="Arial"/>
          <w:b w:val="false"/>
          <w:bCs w:val="false"/>
          <w:i w:val="false"/>
          <w:iCs w:val="false"/>
          <w:color w:val="000000"/>
          <w:sz w:val="22"/>
          <w:szCs w:val="22"/>
        </w:rPr>
        <w:t xml:space="preserve">The max_features parameter of the TF-IDF vectorizer was adjusted to evaluate its effect on model performance. Reducing this parameter restricts the vocabulary to the most frequently occurring terms, decreasing feature dimensionality and computational cost but potentially excluding informative low-frequency terms. Increasing this parameter captures a richer vocabulary at the expense of higher dimensionality and potential noise introduction. The optimal value was selected empirically based on validation performance.</w:t>
      </w:r>
    </w:p>
    <w:p>
      <w:pPr>
        <w:pStyle w:val="Heading2"/>
        <w:spacing w:before="280" w:after="120"/>
      </w:pPr>
      <w:r>
        <w:rPr>
          <w:rFonts w:ascii="Arial" w:cs="Arial" w:eastAsia="Arial" w:hAnsi="Arial"/>
          <w:b/>
          <w:bCs/>
          <w:sz w:val="26"/>
          <w:szCs w:val="26"/>
        </w:rPr>
        <w:t xml:space="preserve">7.3 Class Imbalance Handling</w:t>
      </w:r>
    </w:p>
    <w:p>
      <w:pPr>
        <w:spacing w:before="60" w:after="120"/>
        <w:jc w:val="both"/>
      </w:pPr>
      <w:r>
        <w:rPr>
          <w:rFonts w:ascii="Arial" w:cs="Arial" w:eastAsia="Arial" w:hAnsi="Arial"/>
          <w:b w:val="false"/>
          <w:bCs w:val="false"/>
          <w:i w:val="false"/>
          <w:iCs w:val="false"/>
          <w:color w:val="000000"/>
          <w:sz w:val="22"/>
          <w:szCs w:val="22"/>
        </w:rPr>
        <w:t xml:space="preserve">Although the dataset exhibits a near-balanced class distribution, the class_weight='balanced' parameter was optionally applied to Logistic Regression to evaluate its effect. This parameter adjusts the per-class contribution to the loss function proportionally to class frequencies, reducing the model's tendency to favor the majority class when marginal imbalances exist. The performance impact of this configuration was documented as part of the optimization analysis.</w:t>
      </w:r>
    </w:p>
    <w:p>
      <w:r>
        <w:t xml:space="preserve"/>
      </w:r>
    </w:p>
    <w:p>
      <w:pPr>
        <w:pStyle w:val="Heading1"/>
        <w:spacing w:before="280" w:after="120"/>
      </w:pPr>
      <w:r>
        <w:rPr>
          <w:rFonts w:ascii="Arial" w:cs="Arial" w:eastAsia="Arial" w:hAnsi="Arial"/>
          <w:b/>
          <w:bCs/>
          <w:sz w:val="32"/>
          <w:szCs w:val="32"/>
        </w:rPr>
        <w:t xml:space="preserve">8. Explainability</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A distinguishing advantage of classical machine learning models over more complex neural architectures is the relative ease with which their predictions can be interpreted and explained. In the context of misinformation detection, model interpretability is not merely a technical nicety — it is a prerequisite for responsible deployment, as it enables stakeholders to understand, audit, and contest automated credibility decisions.</w:t>
      </w:r>
    </w:p>
    <w:p>
      <w:pPr>
        <w:pStyle w:val="Heading2"/>
        <w:spacing w:before="280" w:after="120"/>
      </w:pPr>
      <w:r>
        <w:rPr>
          <w:rFonts w:ascii="Arial" w:cs="Arial" w:eastAsia="Arial" w:hAnsi="Arial"/>
          <w:b/>
          <w:bCs/>
          <w:sz w:val="26"/>
          <w:szCs w:val="26"/>
        </w:rPr>
        <w:t xml:space="preserve">8.1 Feature Importance via Logistic Regression Coefficients</w:t>
      </w:r>
    </w:p>
    <w:p>
      <w:pPr>
        <w:spacing w:before="60" w:after="120"/>
        <w:jc w:val="both"/>
      </w:pPr>
      <w:r>
        <w:rPr>
          <w:rFonts w:ascii="Arial" w:cs="Arial" w:eastAsia="Arial" w:hAnsi="Arial"/>
          <w:b w:val="false"/>
          <w:bCs w:val="false"/>
          <w:i w:val="false"/>
          <w:iCs w:val="false"/>
          <w:color w:val="000000"/>
          <w:sz w:val="22"/>
          <w:szCs w:val="22"/>
        </w:rPr>
        <w:t xml:space="preserve">The Logistic Regression model assigns a scalar weight (coefficient) to each TF-IDF feature, representing the directional and magnitude influence of that feature on the predicted class probability. Features with large positive coefficients are associated with real news classification, while features with large negative coefficients are associated with fake news classification. By extracting and ranking these coefficients, the most influential vocabulary terms for each class can be identified.</w:t>
      </w:r>
    </w:p>
    <w:p>
      <w:pPr>
        <w:spacing w:before="60" w:after="120"/>
        <w:jc w:val="both"/>
      </w:pPr>
      <w:r>
        <w:rPr>
          <w:rFonts w:ascii="Arial" w:cs="Arial" w:eastAsia="Arial" w:hAnsi="Arial"/>
          <w:b w:val="false"/>
          <w:bCs w:val="false"/>
          <w:i w:val="false"/>
          <w:iCs w:val="false"/>
          <w:color w:val="000000"/>
          <w:sz w:val="22"/>
          <w:szCs w:val="22"/>
        </w:rPr>
        <w:t xml:space="preserve">For instance, terms associated with formal journalistic attribution, institutional names, and geopolitical specificity are expected to rank highly among coefficients predictive of real news. Conversely, terms associated with emotional amplification, conspiratorial framing, and sensationalist phrasing are expected to rank among the highest-magnitude negative coefficients.</w:t>
      </w:r>
    </w:p>
    <w:p>
      <w:pPr>
        <w:pStyle w:val="Heading2"/>
        <w:spacing w:before="280" w:after="120"/>
      </w:pPr>
      <w:r>
        <w:rPr>
          <w:rFonts w:ascii="Arial" w:cs="Arial" w:eastAsia="Arial" w:hAnsi="Arial"/>
          <w:b/>
          <w:bCs/>
          <w:sz w:val="26"/>
          <w:szCs w:val="26"/>
        </w:rPr>
        <w:t xml:space="preserve">8.2 Importance of Interpretability</w:t>
      </w:r>
    </w:p>
    <w:p>
      <w:pPr>
        <w:spacing w:before="60" w:after="120"/>
        <w:jc w:val="both"/>
      </w:pPr>
      <w:r>
        <w:rPr>
          <w:rFonts w:ascii="Arial" w:cs="Arial" w:eastAsia="Arial" w:hAnsi="Arial"/>
          <w:b w:val="false"/>
          <w:bCs w:val="false"/>
          <w:i w:val="false"/>
          <w:iCs w:val="false"/>
          <w:color w:val="000000"/>
          <w:sz w:val="22"/>
          <w:szCs w:val="22"/>
        </w:rPr>
        <w:t xml:space="preserve">The capacity to enumerate and examine the specific terms driving individual or aggregate predictions serves multiple functional purposes. It enables developers to detect and correct spurious feature correlations that may reflect dataset-specific biases rather than generalizable linguistic patterns. It provides end users with a transparent rationale for system outputs, supporting informed acceptance or rejection of model decisions. Additionally, in regulatory and accountability contexts, the ability to audit a model's decision logic is increasingly recognized as a fundamental requirement for the responsible deployment of automated content moderation systems.</w:t>
      </w:r>
    </w:p>
    <w:p>
      <w:r>
        <w:t xml:space="preserve"/>
      </w:r>
    </w:p>
    <w:p>
      <w:pPr>
        <w:pStyle w:val="Heading1"/>
        <w:spacing w:before="280" w:after="120"/>
      </w:pPr>
      <w:r>
        <w:rPr>
          <w:rFonts w:ascii="Arial" w:cs="Arial" w:eastAsia="Arial" w:hAnsi="Arial"/>
          <w:b/>
          <w:bCs/>
          <w:sz w:val="32"/>
          <w:szCs w:val="32"/>
        </w:rPr>
        <w:t xml:space="preserve">9. System Architecture</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The credibility classification system is composed of a sequential processing pipeline in which raw textual input is transformed through a series of structured stages to produce a final classification output. The architecture is designed for clarity, modularity, and reproducibility, with each stage corresponding to a distinct functional responsibility.</w:t>
      </w:r>
    </w:p>
    <w:p>
      <w:pPr>
        <w:pStyle w:val="Heading2"/>
        <w:spacing w:before="280" w:after="120"/>
      </w:pPr>
      <w:r>
        <w:rPr>
          <w:rFonts w:ascii="Arial" w:cs="Arial" w:eastAsia="Arial" w:hAnsi="Arial"/>
          <w:b/>
          <w:bCs/>
          <w:sz w:val="26"/>
          <w:szCs w:val="26"/>
        </w:rPr>
        <w:t xml:space="preserve">9.1 Data Flow Overview</w:t>
      </w:r>
    </w:p>
    <w:p>
      <w:pPr>
        <w:spacing w:before="60" w:after="120"/>
        <w:jc w:val="both"/>
      </w:pPr>
      <w:r>
        <w:rPr>
          <w:rFonts w:ascii="Arial" w:cs="Arial" w:eastAsia="Arial" w:hAnsi="Arial"/>
          <w:b w:val="false"/>
          <w:bCs w:val="false"/>
          <w:i w:val="false"/>
          <w:iCs w:val="false"/>
          <w:color w:val="000000"/>
          <w:sz w:val="22"/>
          <w:szCs w:val="22"/>
        </w:rPr>
        <w:t xml:space="preserve">The end-to-end data flow proceeds as follows:</w:t>
      </w:r>
    </w:p>
    <w:p>
      <w:pPr>
        <w:pStyle w:val="ListParagraph"/>
        <w:numPr>
          <w:ilvl w:val="0"/>
          <w:numId w:val="2"/>
        </w:numPr>
        <w:spacing w:before="40" w:after="40"/>
      </w:pPr>
      <w:r>
        <w:rPr>
          <w:rFonts w:ascii="Arial" w:cs="Arial" w:eastAsia="Arial" w:hAnsi="Arial"/>
          <w:sz w:val="22"/>
          <w:szCs w:val="22"/>
        </w:rPr>
        <w:t xml:space="preserve">Input: A raw news article (title and body text) is submitted to the system, either programmatically via batch processing or interactively through the Streamlit user interface.</w:t>
      </w:r>
    </w:p>
    <w:p>
      <w:pPr>
        <w:pStyle w:val="ListParagraph"/>
        <w:numPr>
          <w:ilvl w:val="0"/>
          <w:numId w:val="2"/>
        </w:numPr>
        <w:spacing w:before="40" w:after="40"/>
      </w:pPr>
      <w:r>
        <w:rPr>
          <w:rFonts w:ascii="Arial" w:cs="Arial" w:eastAsia="Arial" w:hAnsi="Arial"/>
          <w:sz w:val="22"/>
          <w:szCs w:val="22"/>
        </w:rPr>
        <w:t xml:space="preserve">Preprocessing: The raw input undergoes text normalization, including lowercasing, punctuation removal, stopword elimination, and lemmatization, producing a cleaned token sequence.</w:t>
      </w:r>
    </w:p>
    <w:p>
      <w:pPr>
        <w:pStyle w:val="ListParagraph"/>
        <w:numPr>
          <w:ilvl w:val="0"/>
          <w:numId w:val="2"/>
        </w:numPr>
        <w:spacing w:before="40" w:after="40"/>
      </w:pPr>
      <w:r>
        <w:rPr>
          <w:rFonts w:ascii="Arial" w:cs="Arial" w:eastAsia="Arial" w:hAnsi="Arial"/>
          <w:sz w:val="22"/>
          <w:szCs w:val="22"/>
        </w:rPr>
        <w:t xml:space="preserve">TF-IDF Vectorization: The cleaned token sequence is transformed into a fixed-length numerical feature vector using the pre-fitted TF-IDF vectorizer. This step maps the token representation into the same feature space on which the classifier was trained.</w:t>
      </w:r>
    </w:p>
    <w:p>
      <w:pPr>
        <w:pStyle w:val="ListParagraph"/>
        <w:numPr>
          <w:ilvl w:val="0"/>
          <w:numId w:val="2"/>
        </w:numPr>
        <w:spacing w:before="40" w:after="40"/>
      </w:pPr>
      <w:r>
        <w:rPr>
          <w:rFonts w:ascii="Arial" w:cs="Arial" w:eastAsia="Arial" w:hAnsi="Arial"/>
          <w:sz w:val="22"/>
          <w:szCs w:val="22"/>
        </w:rPr>
        <w:t xml:space="preserve">Classification Model: The numerical feature vector is passed to the trained classification model (Logistic Regression or Decision Tree), which produces a class prediction (0 = Fake, 1 = Real) along with an associated probability estimate.</w:t>
      </w:r>
    </w:p>
    <w:p>
      <w:pPr>
        <w:pStyle w:val="ListParagraph"/>
        <w:numPr>
          <w:ilvl w:val="0"/>
          <w:numId w:val="2"/>
        </w:numPr>
        <w:spacing w:before="40" w:after="40"/>
      </w:pPr>
      <w:r>
        <w:rPr>
          <w:rFonts w:ascii="Arial" w:cs="Arial" w:eastAsia="Arial" w:hAnsi="Arial"/>
          <w:sz w:val="22"/>
          <w:szCs w:val="22"/>
        </w:rPr>
        <w:t xml:space="preserve">Prediction Output: The predicted class label and confidence score are formatted and returned to the calling context.</w:t>
      </w:r>
    </w:p>
    <w:p>
      <w:pPr>
        <w:pStyle w:val="ListParagraph"/>
        <w:numPr>
          <w:ilvl w:val="0"/>
          <w:numId w:val="2"/>
        </w:numPr>
        <w:spacing w:before="40" w:after="40"/>
      </w:pPr>
      <w:r>
        <w:rPr>
          <w:rFonts w:ascii="Arial" w:cs="Arial" w:eastAsia="Arial" w:hAnsi="Arial"/>
          <w:sz w:val="22"/>
          <w:szCs w:val="22"/>
        </w:rPr>
        <w:t xml:space="preserve">User Interface: The prediction is rendered within the Streamlit web application, displaying the classification result, confidence percentage, and the most influential vocabulary terms contributing to the prediction.</w:t>
      </w:r>
    </w:p>
    <w:p>
      <w:r>
        <w:t xml:space="preserve"/>
      </w:r>
    </w:p>
    <w:p>
      <w:pPr>
        <w:spacing w:before="60" w:after="120"/>
        <w:jc w:val="both"/>
      </w:pPr>
      <w:r>
        <w:rPr>
          <w:rFonts w:ascii="Arial" w:cs="Arial" w:eastAsia="Arial" w:hAnsi="Arial"/>
          <w:b w:val="false"/>
          <w:bCs w:val="false"/>
          <w:i w:val="false"/>
          <w:iCs w:val="false"/>
          <w:color w:val="000000"/>
          <w:sz w:val="22"/>
          <w:szCs w:val="22"/>
        </w:rPr>
        <w:t xml:space="preserve">[Figure Placeholder: Insert system architecture diagram illustrating the sequential data flow from user input through preprocessing, vectorization, classification, and UI rendering.]</w:t>
      </w:r>
    </w:p>
    <w:p>
      <w:pPr>
        <w:pStyle w:val="Heading2"/>
        <w:spacing w:before="280" w:after="120"/>
      </w:pPr>
      <w:r>
        <w:rPr>
          <w:rFonts w:ascii="Arial" w:cs="Arial" w:eastAsia="Arial" w:hAnsi="Arial"/>
          <w:b/>
          <w:bCs/>
          <w:sz w:val="26"/>
          <w:szCs w:val="26"/>
        </w:rPr>
        <w:t xml:space="preserve">9.2 Component Dependencies</w:t>
      </w:r>
    </w:p>
    <w:p>
      <w:pPr>
        <w:spacing w:before="60" w:after="120"/>
        <w:jc w:val="both"/>
      </w:pPr>
      <w:r>
        <w:rPr>
          <w:rFonts w:ascii="Arial" w:cs="Arial" w:eastAsia="Arial" w:hAnsi="Arial"/>
          <w:b w:val="false"/>
          <w:bCs w:val="false"/>
          <w:i w:val="false"/>
          <w:iCs w:val="false"/>
          <w:color w:val="000000"/>
          <w:sz w:val="22"/>
          <w:szCs w:val="22"/>
        </w:rPr>
        <w:t xml:space="preserve">The pipeline is implemented in Python and relies on the following primary dependencies: the Natural Language Toolkit (NLTK) for text preprocessing, scikit-learn for TF-IDF vectorization and model implementation, pandas and NumPy for data manipulation, and Streamlit for web interface rendering. Model artifacts (the fitted TF-IDF vectorizer and trained classifier) are serialized to disk using Python's joblib library and loaded at inference time to support stateless, low-latency prediction.</w:t>
      </w:r>
    </w:p>
    <w:p>
      <w:r>
        <w:t xml:space="preserve"/>
      </w:r>
    </w:p>
    <w:p>
      <w:pPr>
        <w:pStyle w:val="Heading1"/>
        <w:spacing w:before="280" w:after="120"/>
      </w:pPr>
      <w:r>
        <w:rPr>
          <w:rFonts w:ascii="Arial" w:cs="Arial" w:eastAsia="Arial" w:hAnsi="Arial"/>
          <w:b/>
          <w:bCs/>
          <w:sz w:val="32"/>
          <w:szCs w:val="32"/>
        </w:rPr>
        <w:t xml:space="preserve">10. Deployment</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The trained classification system was deployed as a lightweight, browser-accessible web application using the Streamlit framework. Streamlit enables rapid construction of interactive data applications in Python without requiring front-end web development expertise, making it well-suited to academic prototyping and demonstration scenarios.</w:t>
      </w:r>
    </w:p>
    <w:p>
      <w:pPr>
        <w:pStyle w:val="Heading2"/>
        <w:spacing w:before="280" w:after="120"/>
      </w:pPr>
      <w:r>
        <w:rPr>
          <w:rFonts w:ascii="Arial" w:cs="Arial" w:eastAsia="Arial" w:hAnsi="Arial"/>
          <w:b/>
          <w:bCs/>
          <w:sz w:val="26"/>
          <w:szCs w:val="26"/>
        </w:rPr>
        <w:t xml:space="preserve">10.1 Streamlit Interface</w:t>
      </w:r>
    </w:p>
    <w:p>
      <w:pPr>
        <w:spacing w:before="60" w:after="120"/>
        <w:jc w:val="both"/>
      </w:pPr>
      <w:r>
        <w:rPr>
          <w:rFonts w:ascii="Arial" w:cs="Arial" w:eastAsia="Arial" w:hAnsi="Arial"/>
          <w:b w:val="false"/>
          <w:bCs w:val="false"/>
          <w:i w:val="false"/>
          <w:iCs w:val="false"/>
          <w:color w:val="000000"/>
          <w:sz w:val="22"/>
          <w:szCs w:val="22"/>
        </w:rPr>
        <w:t xml:space="preserve">The deployed interface presents the user with a text input field into which a news article title and body text may be entered. Upon submission, the application invokes the preprocessing and vectorization pipeline, passes the resulting feature vector to the loaded classification model, and renders the prediction result within the interface. The display includes the binary class label ('Credible' or 'Potentially Fake'), a percentage confidence score derived from the model's class probability estimate, and a list of the most influential TF-IDF terms contributing to the prediction.</w:t>
      </w:r>
    </w:p>
    <w:p>
      <w:pPr>
        <w:pStyle w:val="Heading2"/>
        <w:spacing w:before="280" w:after="120"/>
      </w:pPr>
      <w:r>
        <w:rPr>
          <w:rFonts w:ascii="Arial" w:cs="Arial" w:eastAsia="Arial" w:hAnsi="Arial"/>
          <w:b/>
          <w:bCs/>
          <w:sz w:val="26"/>
          <w:szCs w:val="26"/>
        </w:rPr>
        <w:t xml:space="preserve">10.2 Real-Time Prediction</w:t>
      </w:r>
    </w:p>
    <w:p>
      <w:pPr>
        <w:spacing w:before="60" w:after="120"/>
        <w:jc w:val="both"/>
      </w:pPr>
      <w:r>
        <w:rPr>
          <w:rFonts w:ascii="Arial" w:cs="Arial" w:eastAsia="Arial" w:hAnsi="Arial"/>
          <w:b w:val="false"/>
          <w:bCs w:val="false"/>
          <w:i w:val="false"/>
          <w:iCs w:val="false"/>
          <w:color w:val="000000"/>
          <w:sz w:val="22"/>
          <w:szCs w:val="22"/>
        </w:rPr>
        <w:t xml:space="preserve">The application is designed to deliver predictions with minimal latency. Because the preprocessing, vectorization, and inference steps are computationally lightweight, the end-to-end response time from input submission to result rendering is typically sub-second under standard operating conditions. This responsiveness is a direct benefit of the classical ML architecture, which avoids the computational overhead associated with neural inference.</w:t>
      </w:r>
    </w:p>
    <w:p>
      <w:pPr>
        <w:pStyle w:val="Heading2"/>
        <w:spacing w:before="280" w:after="120"/>
      </w:pPr>
      <w:r>
        <w:rPr>
          <w:rFonts w:ascii="Arial" w:cs="Arial" w:eastAsia="Arial" w:hAnsi="Arial"/>
          <w:b/>
          <w:bCs/>
          <w:sz w:val="26"/>
          <w:szCs w:val="26"/>
        </w:rPr>
        <w:t xml:space="preserve">10.3 Public Hosting</w:t>
      </w:r>
    </w:p>
    <w:p>
      <w:pPr>
        <w:spacing w:before="60" w:after="120"/>
        <w:jc w:val="both"/>
      </w:pPr>
      <w:r>
        <w:rPr>
          <w:rFonts w:ascii="Arial" w:cs="Arial" w:eastAsia="Arial" w:hAnsi="Arial"/>
          <w:b w:val="false"/>
          <w:bCs w:val="false"/>
          <w:i w:val="false"/>
          <w:iCs w:val="false"/>
          <w:color w:val="000000"/>
          <w:sz w:val="22"/>
          <w:szCs w:val="22"/>
        </w:rPr>
        <w:t xml:space="preserve">The application is hosted on a free-tier cloud platform compatible with Streamlit deployment, such as Streamlit Community Cloud, enabling public access via a shareable URL without infrastructure investment. The hosting configuration requires only the application script, a requirements specification file, and the serialized model artifacts. This deployment approach is appropriate for academic demonstration purposes and supports evaluation by project supervisors and stakeholders without requiring local installation.</w:t>
      </w:r>
    </w:p>
    <w:p>
      <w:r>
        <w:t xml:space="preserve"/>
      </w:r>
    </w:p>
    <w:p>
      <w:pPr>
        <w:pStyle w:val="Heading1"/>
        <w:spacing w:before="280" w:after="120"/>
      </w:pPr>
      <w:r>
        <w:rPr>
          <w:rFonts w:ascii="Arial" w:cs="Arial" w:eastAsia="Arial" w:hAnsi="Arial"/>
          <w:b/>
          <w:bCs/>
          <w:sz w:val="32"/>
          <w:szCs w:val="32"/>
        </w:rPr>
        <w:t xml:space="preserve">11. Limitations</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A rigorous assessment of system limitations is essential to contextualize the reported performance metrics and to inform responsible application of the deployed tool. The following limitations are acknowledged:</w:t>
      </w:r>
    </w:p>
    <w:p>
      <w:pPr>
        <w:spacing w:before="60" w:after="120"/>
        <w:jc w:val="both"/>
      </w:pPr>
      <w:r>
        <w:rPr>
          <w:rFonts w:ascii="Arial" w:cs="Arial" w:eastAsia="Arial" w:hAnsi="Arial"/>
          <w:b/>
          <w:bCs/>
          <w:sz w:val="22"/>
          <w:szCs w:val="22"/>
        </w:rPr>
        <w:t xml:space="preserve">Pattern-Based Classification: </w:t>
      </w:r>
      <w:r>
        <w:rPr>
          <w:rFonts w:ascii="Arial" w:cs="Arial" w:eastAsia="Arial" w:hAnsi="Arial"/>
          <w:sz w:val="22"/>
          <w:szCs w:val="22"/>
        </w:rPr>
        <w:t xml:space="preserve">The system classifies articles based on statistical patterns in vocabulary and term weighting rather than semantic reasoning or factual analysis. Consequently, it is susceptible to adversarial content that mimics the lexical patterns of credible news while conveying inaccurate information.</w:t>
      </w:r>
    </w:p>
    <w:p>
      <w:pPr>
        <w:spacing w:before="60" w:after="120"/>
        <w:jc w:val="both"/>
      </w:pPr>
      <w:r>
        <w:rPr>
          <w:rFonts w:ascii="Arial" w:cs="Arial" w:eastAsia="Arial" w:hAnsi="Arial"/>
          <w:b/>
          <w:bCs/>
          <w:sz w:val="22"/>
          <w:szCs w:val="22"/>
        </w:rPr>
        <w:t xml:space="preserve">Dataset Bias: </w:t>
      </w:r>
      <w:r>
        <w:rPr>
          <w:rFonts w:ascii="Arial" w:cs="Arial" w:eastAsia="Arial" w:hAnsi="Arial"/>
          <w:sz w:val="22"/>
          <w:szCs w:val="22"/>
        </w:rPr>
        <w:t xml:space="preserve">The training dataset was collected from a specific temporal period and a limited set of online sources. Models trained on this data may not generalize to news content from different domains, geographies, linguistic registers, or publication periods. The observed performance metrics should not be extrapolated to novel data distributions without empirical validation.</w:t>
      </w:r>
    </w:p>
    <w:p>
      <w:pPr>
        <w:spacing w:before="60" w:after="120"/>
        <w:jc w:val="both"/>
      </w:pPr>
      <w:r>
        <w:rPr>
          <w:rFonts w:ascii="Arial" w:cs="Arial" w:eastAsia="Arial" w:hAnsi="Arial"/>
          <w:b/>
          <w:bCs/>
          <w:sz w:val="22"/>
          <w:szCs w:val="22"/>
        </w:rPr>
        <w:t xml:space="preserve">Inability to Verify Factual Correctness: </w:t>
      </w:r>
      <w:r>
        <w:rPr>
          <w:rFonts w:ascii="Arial" w:cs="Arial" w:eastAsia="Arial" w:hAnsi="Arial"/>
          <w:sz w:val="22"/>
          <w:szCs w:val="22"/>
        </w:rPr>
        <w:t xml:space="preserve">The system does not possess the capability to verify the factual accuracy of specific claims within an article. It operates exclusively on surface-level linguistic features and cannot cross-reference assertions against authoritative knowledge sources. A factually incorrect article written in formal, neutral language may therefore be misclassified as credible.</w:t>
      </w:r>
    </w:p>
    <w:p>
      <w:pPr>
        <w:spacing w:before="60" w:after="120"/>
        <w:jc w:val="both"/>
      </w:pPr>
      <w:r>
        <w:rPr>
          <w:rFonts w:ascii="Arial" w:cs="Arial" w:eastAsia="Arial" w:hAnsi="Arial"/>
          <w:b/>
          <w:bCs/>
          <w:sz w:val="22"/>
          <w:szCs w:val="22"/>
        </w:rPr>
        <w:t xml:space="preserve">Context and Sarcasm Sensitivity: </w:t>
      </w:r>
      <w:r>
        <w:rPr>
          <w:rFonts w:ascii="Arial" w:cs="Arial" w:eastAsia="Arial" w:hAnsi="Arial"/>
          <w:sz w:val="22"/>
          <w:szCs w:val="22"/>
        </w:rPr>
        <w:t xml:space="preserve">The TF-IDF representation treats documents as unordered bags of terms, discarding syntactic structure, discourse context, and pragmatic meaning. As a result, the system is unable to detect sarcasm, irony, or context-dependent inaccuracies that require sequential or semantic interpretation.</w:t>
      </w:r>
    </w:p>
    <w:p>
      <w:pPr>
        <w:spacing w:before="60" w:after="120"/>
        <w:jc w:val="both"/>
      </w:pPr>
      <w:r>
        <w:rPr>
          <w:rFonts w:ascii="Arial" w:cs="Arial" w:eastAsia="Arial" w:hAnsi="Arial"/>
          <w:b/>
          <w:bCs/>
          <w:sz w:val="22"/>
          <w:szCs w:val="22"/>
        </w:rPr>
        <w:t xml:space="preserve">Binary Classification Granularity: </w:t>
      </w:r>
      <w:r>
        <w:rPr>
          <w:rFonts w:ascii="Arial" w:cs="Arial" w:eastAsia="Arial" w:hAnsi="Arial"/>
          <w:sz w:val="22"/>
          <w:szCs w:val="22"/>
        </w:rPr>
        <w:t xml:space="preserve">The binary classification schema does not accommodate the nuanced spectrum of credibility that characterizes real-world news content. Articles may contain a mixture of accurate and inaccurate claims, or may be misleading without being entirely fabricated — distinctions that the present system is not designed to capture.</w:t>
      </w:r>
    </w:p>
    <w:p>
      <w:r>
        <w:t xml:space="preserve"/>
      </w:r>
    </w:p>
    <w:p>
      <w:pPr>
        <w:pStyle w:val="Heading1"/>
        <w:spacing w:before="280" w:after="120"/>
      </w:pPr>
      <w:r>
        <w:rPr>
          <w:rFonts w:ascii="Arial" w:cs="Arial" w:eastAsia="Arial" w:hAnsi="Arial"/>
          <w:b/>
          <w:bCs/>
          <w:sz w:val="32"/>
          <w:szCs w:val="32"/>
        </w:rPr>
        <w:t xml:space="preserve">12. Future Scope</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Milestone 2 of this project will extend the current system through the integration of agentic AI capabilities, addressing several of the limitations identified in Section 11. The planned enhancements include the following:</w:t>
      </w:r>
    </w:p>
    <w:p>
      <w:pPr>
        <w:spacing w:before="60" w:after="120"/>
        <w:jc w:val="both"/>
      </w:pPr>
      <w:r>
        <w:rPr>
          <w:rFonts w:ascii="Arial" w:cs="Arial" w:eastAsia="Arial" w:hAnsi="Arial"/>
          <w:b/>
          <w:bCs/>
          <w:sz w:val="22"/>
          <w:szCs w:val="22"/>
        </w:rPr>
        <w:t xml:space="preserve">Agentic AI Integration: </w:t>
      </w:r>
      <w:r>
        <w:rPr>
          <w:rFonts w:ascii="Arial" w:cs="Arial" w:eastAsia="Arial" w:hAnsi="Arial"/>
          <w:sz w:val="22"/>
          <w:szCs w:val="22"/>
        </w:rPr>
        <w:t xml:space="preserve">The system will be augmented with an autonomous reasoning agent capable of decomposing credibility assessment into multi-step verification tasks, including claim identification, source attribution, and cross-reference validation.</w:t>
      </w:r>
    </w:p>
    <w:p>
      <w:pPr>
        <w:spacing w:before="60" w:after="120"/>
        <w:jc w:val="both"/>
      </w:pPr>
      <w:r>
        <w:rPr>
          <w:rFonts w:ascii="Arial" w:cs="Arial" w:eastAsia="Arial" w:hAnsi="Arial"/>
          <w:b/>
          <w:bCs/>
          <w:sz w:val="22"/>
          <w:szCs w:val="22"/>
        </w:rPr>
        <w:t xml:space="preserve">Fact Retrieval: </w:t>
      </w:r>
      <w:r>
        <w:rPr>
          <w:rFonts w:ascii="Arial" w:cs="Arial" w:eastAsia="Arial" w:hAnsi="Arial"/>
          <w:sz w:val="22"/>
          <w:szCs w:val="22"/>
        </w:rPr>
        <w:t xml:space="preserve">The agent will interface with external knowledge sources — including structured databases and live web retrieval APIs — to verify specific factual claims made within a submitted article against authoritative references.</w:t>
      </w:r>
    </w:p>
    <w:p>
      <w:pPr>
        <w:spacing w:before="60" w:after="120"/>
        <w:jc w:val="both"/>
      </w:pPr>
      <w:r>
        <w:rPr>
          <w:rFonts w:ascii="Arial" w:cs="Arial" w:eastAsia="Arial" w:hAnsi="Arial"/>
          <w:b/>
          <w:bCs/>
          <w:sz w:val="22"/>
          <w:szCs w:val="22"/>
        </w:rPr>
        <w:t xml:space="preserve">Retrieval-Augmented Generation (RAG): </w:t>
      </w:r>
      <w:r>
        <w:rPr>
          <w:rFonts w:ascii="Arial" w:cs="Arial" w:eastAsia="Arial" w:hAnsi="Arial"/>
          <w:sz w:val="22"/>
          <w:szCs w:val="22"/>
        </w:rPr>
        <w:t xml:space="preserve">A retrieval-augmented generation framework will be employed to contextualize credibility assessments within a body of retrieved evidence, enabling the system to produce structured justifications for its classification decisions grounded in verifiable external content.</w:t>
      </w:r>
    </w:p>
    <w:p>
      <w:pPr>
        <w:spacing w:before="60" w:after="120"/>
        <w:jc w:val="both"/>
      </w:pPr>
      <w:r>
        <w:rPr>
          <w:rFonts w:ascii="Arial" w:cs="Arial" w:eastAsia="Arial" w:hAnsi="Arial"/>
          <w:b w:val="false"/>
          <w:bCs w:val="false"/>
          <w:i w:val="false"/>
          <w:iCs w:val="false"/>
          <w:color w:val="000000"/>
          <w:sz w:val="22"/>
          <w:szCs w:val="22"/>
        </w:rPr>
        <w:t xml:space="preserve">These extensions represent a substantive architectural advancement beyond the pattern-based classification paradigm of Milestone 1, targeting the factual verification and contextual reasoning capabilities that the current system lacks.</w:t>
      </w:r>
    </w:p>
    <w:p>
      <w:r>
        <w:t xml:space="preserve"/>
      </w:r>
    </w:p>
    <w:p>
      <w:pPr>
        <w:pStyle w:val="Heading1"/>
        <w:spacing w:before="280" w:after="120"/>
      </w:pPr>
      <w:r>
        <w:rPr>
          <w:rFonts w:ascii="Arial" w:cs="Arial" w:eastAsia="Arial" w:hAnsi="Arial"/>
          <w:b/>
          <w:bCs/>
          <w:sz w:val="32"/>
          <w:szCs w:val="32"/>
        </w:rPr>
        <w:t xml:space="preserve">13. Team Contribution</w:t>
      </w:r>
    </w:p>
    <w:p>
      <w:pPr>
        <w:pBdr>
          <w:bottom w:val="single" w:color="1F4E79" w:sz="4" w:space="1"/>
        </w:pBdr>
        <w:spacing w:before="100" w:after="100"/>
      </w:pPr>
      <w:r>
        <w:t xml:space="preserve"/>
      </w:r>
    </w:p>
    <w:p>
      <w:pPr>
        <w:spacing w:before="60" w:after="120"/>
        <w:jc w:val="both"/>
      </w:pPr>
      <w:r>
        <w:rPr>
          <w:rFonts w:ascii="Arial" w:cs="Arial" w:eastAsia="Arial" w:hAnsi="Arial"/>
          <w:b w:val="false"/>
          <w:bCs w:val="false"/>
          <w:i w:val="false"/>
          <w:iCs w:val="false"/>
          <w:color w:val="000000"/>
          <w:sz w:val="22"/>
          <w:szCs w:val="22"/>
        </w:rPr>
        <w:t xml:space="preserve">The following table documents the division of responsibilities among project team members for Milestone 1. Contribution percentages represent estimated relative effort and are provided for academic accountability purposes.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000"/>
        <w:gridCol w:w="2400"/>
        <w:gridCol w:w="1620"/>
      </w:tblGrid>
      <w:tr>
        <w:trPr>
          <w:tblHeader/>
        </w:trPr>
        <w:tc>
          <w:tcPr>
            <w:tcW w:type="dxa" w:w="234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Team Member</w:t>
            </w:r>
          </w:p>
        </w:tc>
        <w:tc>
          <w:tcPr>
            <w:tcW w:type="dxa" w:w="30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Responsibilities</w:t>
            </w:r>
          </w:p>
        </w:tc>
        <w:tc>
          <w:tcPr>
            <w:tcW w:type="dxa" w:w="240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Deliverables</w:t>
            </w:r>
          </w:p>
        </w:tc>
        <w:tc>
          <w:tcPr>
            <w:tcW w:type="dxa" w:w="1620"/>
            <w:tcBorders>
              <w:top w:val="single" w:color="AAAAAA" w:sz="1"/>
              <w:left w:val="single" w:color="AAAAAA" w:sz="1"/>
              <w:bottom w:val="single" w:color="AAAAAA" w:sz="1"/>
              <w:right w:val="single" w:color="AAAAAA" w:sz="1"/>
            </w:tcBorders>
            <w:shd w:fill="1F4E79"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Contribution %</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Aditya Mathur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Data acquisition, preprocessing, EDA</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Cleaned dataset, EDA notebook</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w:t>
            </w:r>
          </w:p>
        </w:tc>
      </w:tr>
      <w:tr>
        <w:tc>
          <w:tcPr>
            <w:tcW w:type="dxa" w:w="234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Om Kar Shukla</w:t>
            </w:r>
          </w:p>
        </w:tc>
        <w:tc>
          <w:tcPr>
            <w:tcW w:type="dxa" w:w="30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Model training, evaluation, optimization</w:t>
            </w:r>
          </w:p>
        </w:tc>
        <w:tc>
          <w:tcPr>
            <w:tcW w:type="dxa" w:w="240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Trained models, evaluation report</w:t>
            </w:r>
          </w:p>
        </w:tc>
        <w:tc>
          <w:tcPr>
            <w:tcW w:type="dxa" w:w="1620"/>
            <w:tcBorders>
              <w:top w:val="single" w:color="AAAAAA" w:sz="1"/>
              <w:left w:val="single" w:color="AAAAAA" w:sz="1"/>
              <w:bottom w:val="single" w:color="AAAAAA" w:sz="1"/>
              <w:right w:val="single" w:color="AAAAAA" w:sz="1"/>
            </w:tcBorders>
            <w:shd w:fill="E8F0FE" w:val="clear"/>
            <w:tcMar>
              <w:top w:type="dxa" w:w="80"/>
              <w:left w:type="dxa" w:w="120"/>
              <w:bottom w:type="dxa" w:w="80"/>
              <w:right w:type="dxa" w:w="120"/>
            </w:tcMar>
          </w:tcPr>
          <w:p>
            <w:pPr>
              <w:jc w:val="center"/>
            </w:pPr>
            <w:r>
              <w:rPr>
                <w:rFonts w:ascii="Arial" w:cs="Arial" w:eastAsia="Arial" w:hAnsi="Arial"/>
                <w:sz w:val="20"/>
                <w:szCs w:val="20"/>
              </w:rPr>
              <w:t xml:space="preserve">33%</w:t>
            </w:r>
          </w:p>
        </w:tc>
      </w:tr>
      <w:tr>
        <w:tc>
          <w:tcPr>
            <w:tcW w:type="dxa" w:w="23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Yachna Khanna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System architecture, Streamlit deployment</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Deployed application, architecture doc</w:t>
            </w:r>
          </w:p>
        </w:tc>
        <w:tc>
          <w:tcPr>
            <w:tcW w:type="dxa" w:w="16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w:t>
            </w:r>
          </w:p>
        </w:tc>
      </w:tr>
    </w:tbl>
    <w:p>
      <w:r>
        <w:t xml:space="preserve"/>
      </w:r>
    </w:p>
    <w:p>
      <w:pPr>
        <w:spacing w:before="60" w:after="120"/>
        <w:jc w:val="both"/>
      </w:pPr>
      <w:r>
        <w:rPr>
          <w:rFonts w:ascii="Arial" w:cs="Arial" w:eastAsia="Arial" w:hAnsi="Arial"/>
          <w:b w:val="false"/>
          <w:bCs w:val="false"/>
          <w:i w:val="false"/>
          <w:iCs w:val="false"/>
          <w:color w:val="000000"/>
          <w:sz w:val="22"/>
          <w:szCs w:val="22"/>
        </w:rPr>
        <w:t xml:space="preserve">Note: All team members participated in project planning, peer review, and final report preparation. The above allocation reflects primary ownership of each deliverable component. Contribution percentages are subject to revision based on final supervisor review.</w:t>
      </w:r>
    </w:p>
    <w:p>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888888"/>
        <w:sz w:val="16"/>
        <w:szCs w:val="16"/>
      </w:rPr>
      <w:t xml:space="preserve">Confidential – Academic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color w:val="1F4E79"/>
        <w:sz w:val="18"/>
        <w:szCs w:val="18"/>
      </w:rPr>
      <w:t xml:space="preserve">Intelligent News Credibility Analysis – Milestone 1</w:t>
    </w:r>
    <w:r>
      <w:rPr>
        <w:rFonts w:ascii="Arial" w:cs="Arial" w:eastAsia="Arial" w:hAnsi="Arial"/>
        <w:color w:val="888888"/>
        <w:sz w:val="18"/>
        <w:szCs w:val="18"/>
      </w:rPr>
      <w:t xml:space="preserve">  |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2026-02-28T15:40:02.985Z</dcterms:created>
  <dcterms:modified xsi:type="dcterms:W3CDTF">2026-02-28T15:40:02.986Z</dcterms:modified>
</cp:coreProperties>
</file>

<file path=docProps/custom.xml><?xml version="1.0" encoding="utf-8"?>
<Properties xmlns="http://schemas.openxmlformats.org/officeDocument/2006/custom-properties" xmlns:vt="http://schemas.openxmlformats.org/officeDocument/2006/docPropsVTypes"/>
</file>