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Standard Operating Procedure – Product Returns Processing</w:t>
      </w:r>
    </w:p>
    <w:p/>
    <w:p>
      <w:r>
        <w:t>Purpose</w:t>
      </w:r>
    </w:p>
    <w:p>
      <w:r>
        <w:t>This SOP defines the standard procedure for handling returned products in the warehouse to ensure accurate inspection, classification, and inventory updates.</w:t>
      </w:r>
    </w:p>
    <w:p/>
    <w:p>
      <w:r>
        <w:t>Scope</w:t>
      </w:r>
    </w:p>
    <w:p>
      <w:r>
        <w:t>Applicable to all warehouse personnel responsible for receiving and processing returned products.</w:t>
      </w:r>
    </w:p>
    <w:p/>
    <w:p>
      <w:r>
        <w:t>Definitions</w:t>
      </w:r>
    </w:p>
    <w:p>
      <w:r>
        <w:t>RMA – Return Merchandise Authorization</w:t>
      </w:r>
    </w:p>
    <w:p>
      <w:r>
        <w:t>Resellable – Item in good condition that can be returned to inventory</w:t>
      </w:r>
    </w:p>
    <w:p>
      <w:r>
        <w:t>Reworkable – Item requiring minor repair or repackaging</w:t>
      </w:r>
    </w:p>
    <w:p>
      <w:r>
        <w:t>Scrap – Item that must be discarded</w:t>
      </w:r>
    </w:p>
    <w:p/>
    <w:p>
      <w:r>
        <w:t>Process Steps</w:t>
      </w:r>
    </w:p>
    <w:p/>
    <w:p>
      <w:r>
        <w:t>Step 1 – Receive Return Shipment</w:t>
      </w:r>
    </w:p>
    <w:p>
      <w:r>
        <w:t>- Verify RMA number</w:t>
      </w:r>
    </w:p>
    <w:p>
      <w:r>
        <w:t>- Match returned items with shipping documents</w:t>
      </w:r>
    </w:p>
    <w:p>
      <w:r>
        <w:t>- Record receipt in the Warehouse Management System (WMS)</w:t>
      </w:r>
    </w:p>
    <w:p/>
    <w:p>
      <w:r>
        <w:t>Step 2 – Initial Inspection</w:t>
      </w:r>
    </w:p>
    <w:p>
      <w:r>
        <w:t>Inspection checklist:</w:t>
      </w:r>
    </w:p>
    <w:p>
      <w:r>
        <w:t>- Packaging condition</w:t>
      </w:r>
    </w:p>
    <w:p>
      <w:r>
        <w:t>- Product damage</w:t>
      </w:r>
    </w:p>
    <w:p>
      <w:r>
        <w:t>- Serial number verification</w:t>
      </w:r>
    </w:p>
    <w:p>
      <w:r>
        <w:t>- Accessories included</w:t>
      </w:r>
    </w:p>
    <w:p/>
    <w:p>
      <w:r>
        <w:t>Step 3 – Classification</w:t>
      </w:r>
    </w:p>
    <w:p>
      <w:r>
        <w:t>Returned items must be categorized as:</w:t>
      </w:r>
    </w:p>
    <w:p>
      <w:r>
        <w:t>- Resellable → Return to inventory</w:t>
      </w:r>
    </w:p>
    <w:p>
      <w:r>
        <w:t>- Reworkable → Send to refurbishment</w:t>
      </w:r>
    </w:p>
    <w:p>
      <w:r>
        <w:t>- Scrap → Send to disposal</w:t>
      </w:r>
    </w:p>
    <w:p/>
    <w:p>
      <w:r>
        <w:t>Step 4 – Inventory Update</w:t>
      </w:r>
    </w:p>
    <w:p>
      <w:r>
        <w:t>Update the system:</w:t>
      </w:r>
    </w:p>
    <w:p>
      <w:r>
        <w:t>- Adjust stock levels</w:t>
      </w:r>
    </w:p>
    <w:p>
      <w:r>
        <w:t>- Create return record</w:t>
      </w:r>
    </w:p>
    <w:p>
      <w:r>
        <w:t>- Attach inspection report</w:t>
      </w:r>
    </w:p>
    <w:p/>
    <w:p>
      <w:r>
        <w:t>Step 5 – Finance Notification</w:t>
      </w:r>
    </w:p>
    <w:p>
      <w:r>
        <w:t>If refund is required:</w:t>
      </w:r>
    </w:p>
    <w:p>
      <w:r>
        <w:t>- Notify finance team</w:t>
      </w:r>
    </w:p>
    <w:p>
      <w:r>
        <w:t>- Update credit note</w:t>
      </w:r>
    </w:p>
    <w:p>
      <w:r>
        <w:t>- Link transaction with original order</w:t>
      </w:r>
    </w:p>
    <w:p/>
    <w:p>
      <w:r>
        <w:t>Step 6 – Final Storage</w:t>
      </w:r>
    </w:p>
    <w:p>
      <w:r>
        <w:t>Resellable → Inventory shelf</w:t>
      </w:r>
    </w:p>
    <w:p>
      <w:r>
        <w:t>Reworkable → Repair area</w:t>
      </w:r>
    </w:p>
    <w:p>
      <w:r>
        <w:t>Scrap → Disposal zone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