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NDIS Progress Summary Report (MOCK EXAMPLE)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1. Participant Information</w:t>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Name:</w:t>
      </w:r>
      <w:r w:rsidDel="00000000" w:rsidR="00000000" w:rsidRPr="00000000">
        <w:rPr>
          <w:rtl w:val="0"/>
        </w:rPr>
        <w:t xml:space="preserve"> Jordan Taylor</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NDIS Number:</w:t>
      </w:r>
      <w:r w:rsidDel="00000000" w:rsidR="00000000" w:rsidRPr="00000000">
        <w:rPr>
          <w:rtl w:val="0"/>
        </w:rPr>
        <w:t xml:space="preserve"> 4301 8293 1148</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Age:</w:t>
      </w:r>
      <w:r w:rsidDel="00000000" w:rsidR="00000000" w:rsidRPr="00000000">
        <w:rPr>
          <w:rtl w:val="0"/>
        </w:rPr>
        <w:t xml:space="preserve"> 19</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Location:</w:t>
      </w:r>
      <w:r w:rsidDel="00000000" w:rsidR="00000000" w:rsidRPr="00000000">
        <w:rPr>
          <w:rtl w:val="0"/>
        </w:rPr>
        <w:t xml:space="preserve"> South-East Melbourne, VIC</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Diagnosis:</w:t>
      </w:r>
      <w:r w:rsidDel="00000000" w:rsidR="00000000" w:rsidRPr="00000000">
        <w:rPr>
          <w:rtl w:val="0"/>
        </w:rPr>
        <w:t xml:space="preserve"> Autism Spectrum Disorder (Level 2), Generalised Anxiety Disorder</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Employment &amp; Community Engagement:</w:t>
      </w: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Volunteering at local op shop (1 shift/week)</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Recently enrolled in part-time TAFE course (Hospitality Fundamentals)</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Support System:</w:t>
      </w:r>
      <w:r w:rsidDel="00000000" w:rsidR="00000000" w:rsidRPr="00000000">
        <w:rPr>
          <w:rtl w:val="0"/>
        </w:rPr>
      </w:r>
    </w:p>
    <w:p w:rsidR="00000000" w:rsidDel="00000000" w:rsidP="00000000" w:rsidRDefault="00000000" w:rsidRPr="00000000" w14:paraId="0000000D">
      <w:pPr>
        <w:numPr>
          <w:ilvl w:val="1"/>
          <w:numId w:val="1"/>
        </w:numPr>
        <w:ind w:left="1440" w:hanging="360"/>
        <w:rPr/>
      </w:pPr>
      <w:r w:rsidDel="00000000" w:rsidR="00000000" w:rsidRPr="00000000">
        <w:rPr>
          <w:b w:val="1"/>
          <w:bCs w:val="1"/>
          <w:rtl w:val="0"/>
        </w:rPr>
        <w:t xml:space="preserve">Formal Supports:</w:t>
      </w:r>
      <w:r w:rsidDel="00000000" w:rsidR="00000000" w:rsidRPr="00000000">
        <w:rPr>
          <w:rtl w:val="0"/>
        </w:rPr>
      </w:r>
    </w:p>
    <w:p w:rsidR="00000000" w:rsidDel="00000000" w:rsidP="00000000" w:rsidRDefault="00000000" w:rsidRPr="00000000" w14:paraId="0000000E">
      <w:pPr>
        <w:numPr>
          <w:ilvl w:val="2"/>
          <w:numId w:val="1"/>
        </w:numPr>
        <w:ind w:left="2160" w:hanging="360"/>
        <w:rPr/>
      </w:pPr>
      <w:r w:rsidDel="00000000" w:rsidR="00000000" w:rsidRPr="00000000">
        <w:rPr>
          <w:rtl w:val="0"/>
        </w:rPr>
        <w:t xml:space="preserve">Riley (Support Worker – Wellbeing Focus)</w:t>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Chantelle (Support Worker – Community Access)</w:t>
      </w:r>
    </w:p>
    <w:p w:rsidR="00000000" w:rsidDel="00000000" w:rsidP="00000000" w:rsidRDefault="00000000" w:rsidRPr="00000000" w14:paraId="00000010">
      <w:pPr>
        <w:numPr>
          <w:ilvl w:val="1"/>
          <w:numId w:val="1"/>
        </w:numPr>
        <w:ind w:left="1440" w:hanging="360"/>
        <w:rPr/>
      </w:pPr>
      <w:r w:rsidDel="00000000" w:rsidR="00000000" w:rsidRPr="00000000">
        <w:rPr>
          <w:b w:val="1"/>
          <w:bCs w:val="1"/>
          <w:rtl w:val="0"/>
        </w:rPr>
        <w:t xml:space="preserve">Informal Supports:</w:t>
      </w:r>
      <w:r w:rsidDel="00000000" w:rsidR="00000000" w:rsidRPr="00000000">
        <w:rPr>
          <w:rtl w:val="0"/>
        </w:rPr>
      </w:r>
    </w:p>
    <w:p w:rsidR="00000000" w:rsidDel="00000000" w:rsidP="00000000" w:rsidRDefault="00000000" w:rsidRPr="00000000" w14:paraId="00000011">
      <w:pPr>
        <w:numPr>
          <w:ilvl w:val="2"/>
          <w:numId w:val="1"/>
        </w:numPr>
        <w:ind w:left="2160" w:hanging="360"/>
        <w:rPr/>
      </w:pPr>
      <w:r w:rsidDel="00000000" w:rsidR="00000000" w:rsidRPr="00000000">
        <w:rPr>
          <w:rtl w:val="0"/>
        </w:rPr>
        <w:t xml:space="preserve">Mother (primary carer)</w:t>
      </w:r>
    </w:p>
    <w:p w:rsidR="00000000" w:rsidDel="00000000" w:rsidP="00000000" w:rsidRDefault="00000000" w:rsidRPr="00000000" w14:paraId="00000012">
      <w:pPr>
        <w:numPr>
          <w:ilvl w:val="2"/>
          <w:numId w:val="1"/>
        </w:numPr>
        <w:ind w:left="2160" w:hanging="360"/>
        <w:rPr/>
      </w:pPr>
      <w:r w:rsidDel="00000000" w:rsidR="00000000" w:rsidRPr="00000000">
        <w:rPr>
          <w:rtl w:val="0"/>
        </w:rPr>
        <w:t xml:space="preserve">Sibling (older sister, 24, occasional transport and emotional support)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Introduction</w:t>
      </w:r>
    </w:p>
    <w:p w:rsidR="00000000" w:rsidDel="00000000" w:rsidP="00000000" w:rsidRDefault="00000000" w:rsidRPr="00000000" w14:paraId="00000015">
      <w:pPr>
        <w:rPr/>
      </w:pPr>
      <w:r w:rsidDel="00000000" w:rsidR="00000000" w:rsidRPr="00000000">
        <w:rPr>
          <w:rtl w:val="0"/>
        </w:rPr>
        <w:t xml:space="preserve">Jordan is a 19-year-old NDIS participant with a primary diagnosis of Autism Spectrum Disorder (Level 2), presenting with social anxiety, sensory sensitivities, and difficulties in transitioning between tasks and environments. Over the current quarter (May–July 2025), support sessions have focused on building community engagement, communication confidence, and independent living capabilities.</w:t>
      </w:r>
    </w:p>
    <w:p w:rsidR="00000000" w:rsidDel="00000000" w:rsidP="00000000" w:rsidRDefault="00000000" w:rsidRPr="00000000" w14:paraId="00000016">
      <w:pPr>
        <w:rPr/>
      </w:pPr>
      <w:r w:rsidDel="00000000" w:rsidR="00000000" w:rsidRPr="00000000">
        <w:rPr>
          <w:rtl w:val="0"/>
        </w:rPr>
        <w:t xml:space="preserve">A notable milestone during this period was Jordan’s initiation into volunteering independently at a local op shop, following a staged exposure strategy. Support has also pivoted toward strengthening executive functioning and emotional regulation in preparation for increased educational responsibilities (TAFE commencement).</w:t>
      </w:r>
    </w:p>
    <w:p w:rsidR="00000000" w:rsidDel="00000000" w:rsidP="00000000" w:rsidRDefault="00000000" w:rsidRPr="00000000" w14:paraId="00000017">
      <w:pPr>
        <w:rPr/>
      </w:pPr>
      <w:r w:rsidDel="00000000" w:rsidR="00000000" w:rsidRPr="00000000">
        <w:rPr>
          <w:rtl w:val="0"/>
        </w:rPr>
        <w:t xml:space="preserve">The analysis below reflects Jordan’s participation across 24 support sessions, combining in-home and community-based activities, captured by two support workers.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3. Strengths &amp; Progress</w:t>
      </w:r>
    </w:p>
    <w:p w:rsidR="00000000" w:rsidDel="00000000" w:rsidP="00000000" w:rsidRDefault="00000000" w:rsidRPr="00000000" w14:paraId="0000001A">
      <w:pPr>
        <w:rPr/>
      </w:pPr>
      <w:r w:rsidDel="00000000" w:rsidR="00000000" w:rsidRPr="00000000">
        <w:rPr>
          <w:rtl w:val="0"/>
        </w:rPr>
        <w:t xml:space="preserve">Jordan has demonstrated steady progress across the following </w:t>
      </w:r>
      <w:r w:rsidDel="00000000" w:rsidR="00000000" w:rsidRPr="00000000">
        <w:rPr>
          <w:b w:val="1"/>
          <w:bCs w:val="1"/>
          <w:rtl w:val="0"/>
        </w:rPr>
        <w:t xml:space="preserve">developmental domains</w:t>
      </w:r>
      <w:r w:rsidDel="00000000" w:rsidR="00000000" w:rsidRPr="00000000">
        <w:rPr>
          <w:rtl w:val="0"/>
        </w:rPr>
        <w:t xml:space="preserve">, with direct alignment to their NDIS goals:</w:t>
      </w:r>
    </w:p>
    <w:p w:rsidR="00000000" w:rsidDel="00000000" w:rsidP="00000000" w:rsidRDefault="00000000" w:rsidRPr="00000000" w14:paraId="0000001B">
      <w:pPr>
        <w:pStyle w:val="Heading5"/>
        <w:rPr/>
      </w:pPr>
      <w:r w:rsidDel="00000000" w:rsidR="00000000" w:rsidRPr="00000000">
        <w:rPr>
          <w:rtl w:val="0"/>
        </w:rPr>
        <w:t xml:space="preserve">Emotional Regulation &amp; Intelligence</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Jordan now uses pre-agreed coping strategies (deep breathing, sensory kit) in 87% of sessions when stress is observed, compared to 42% in the previous quarter.</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“P said, </w:t>
      </w:r>
      <w:r w:rsidDel="00000000" w:rsidR="00000000" w:rsidRPr="00000000">
        <w:rPr>
          <w:i w:val="1"/>
          <w:iCs w:val="1"/>
          <w:rtl w:val="0"/>
        </w:rPr>
        <w:t xml:space="preserve">I’m feeling nervous but I think I’ll be okay if I wear my headphones</w:t>
      </w:r>
      <w:r w:rsidDel="00000000" w:rsidR="00000000" w:rsidRPr="00000000">
        <w:rPr>
          <w:rtl w:val="0"/>
        </w:rPr>
        <w:t xml:space="preserve"> before entering the café.”</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Is increasingly self-aware of emotional states and can verbalise discomfort when overstimulated.</w:t>
      </w:r>
    </w:p>
    <w:p w:rsidR="00000000" w:rsidDel="00000000" w:rsidP="00000000" w:rsidRDefault="00000000" w:rsidRPr="00000000" w14:paraId="0000001F">
      <w:pPr>
        <w:pStyle w:val="Heading5"/>
        <w:rPr/>
      </w:pPr>
      <w:r w:rsidDel="00000000" w:rsidR="00000000" w:rsidRPr="00000000">
        <w:rPr>
          <w:rtl w:val="0"/>
        </w:rPr>
        <w:t xml:space="preserve">Skill-Building &amp; Personal Growth</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Jordan independently packed their TAFE bag and initiated travel planning using a printed visual schedule — a marked step toward executive functioning independence.</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Participated in a cooking session without physical prompting and began discussing future recipe choices.</w:t>
      </w:r>
    </w:p>
    <w:p w:rsidR="00000000" w:rsidDel="00000000" w:rsidP="00000000" w:rsidRDefault="00000000" w:rsidRPr="00000000" w14:paraId="00000022">
      <w:pPr>
        <w:pStyle w:val="Heading5"/>
        <w:rPr/>
      </w:pPr>
      <w:r w:rsidDel="00000000" w:rsidR="00000000" w:rsidRPr="00000000">
        <w:rPr>
          <w:rtl w:val="0"/>
        </w:rPr>
        <w:t xml:space="preserve">Social Engagement</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Successfully initiated three new interactions with customers while volunteering, including offering help and managing a transaction with light supervision.</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“P greeted a team member with </w:t>
      </w:r>
      <w:r w:rsidDel="00000000" w:rsidR="00000000" w:rsidRPr="00000000">
        <w:rPr>
          <w:i w:val="1"/>
          <w:iCs w:val="1"/>
          <w:rtl w:val="0"/>
        </w:rPr>
        <w:t xml:space="preserve">Hi Jo, I’m back again!</w:t>
      </w:r>
      <w:r w:rsidDel="00000000" w:rsidR="00000000" w:rsidRPr="00000000">
        <w:rPr>
          <w:rtl w:val="0"/>
        </w:rPr>
        <w:t xml:space="preserve"> with a smile and brief eye contact.”</w:t>
      </w:r>
    </w:p>
    <w:p w:rsidR="00000000" w:rsidDel="00000000" w:rsidP="00000000" w:rsidRDefault="00000000" w:rsidRPr="00000000" w14:paraId="00000025">
      <w:pPr>
        <w:pStyle w:val="Heading5"/>
        <w:rPr/>
      </w:pPr>
      <w:r w:rsidDel="00000000" w:rsidR="00000000" w:rsidRPr="00000000">
        <w:rPr>
          <w:rtl w:val="0"/>
        </w:rPr>
        <w:t xml:space="preserve">Independent Living Skills</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Improved personal grooming routines observed, including consistent use of alarm system and morning checklist.</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Voluntarily tidied common areas following meal preparation — a first for Jordan since supports began.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Risk Factors, Vulnerabilities &amp; Barriers</w:t>
      </w:r>
    </w:p>
    <w:p w:rsidR="00000000" w:rsidDel="00000000" w:rsidP="00000000" w:rsidRDefault="00000000" w:rsidRPr="00000000" w14:paraId="0000002A">
      <w:pPr>
        <w:numPr>
          <w:ilvl w:val="0"/>
          <w:numId w:val="6"/>
        </w:numPr>
        <w:ind w:left="720" w:hanging="360"/>
        <w:rPr/>
      </w:pPr>
      <w:r w:rsidDel="00000000" w:rsidR="00000000" w:rsidRPr="00000000">
        <w:rPr>
          <w:b w:val="1"/>
          <w:bCs w:val="1"/>
          <w:rtl w:val="0"/>
        </w:rPr>
        <w:t xml:space="preserve">Sensory Overload in Public Settings:</w:t>
      </w:r>
      <w:r w:rsidDel="00000000" w:rsidR="00000000" w:rsidRPr="00000000">
        <w:rPr>
          <w:rtl w:val="0"/>
        </w:rPr>
        <w:t xml:space="preserve"> Jordan continues to experience heightened sensory sensitivity in unpredictable environments. A brief shutdown occurred at the train station during June, requiring a prompt withdrawal and use of a quiet space strategy.</w:t>
      </w:r>
    </w:p>
    <w:p w:rsidR="00000000" w:rsidDel="00000000" w:rsidP="00000000" w:rsidRDefault="00000000" w:rsidRPr="00000000" w14:paraId="0000002B">
      <w:pPr>
        <w:numPr>
          <w:ilvl w:val="0"/>
          <w:numId w:val="6"/>
        </w:numPr>
        <w:ind w:left="720" w:hanging="360"/>
        <w:rPr/>
      </w:pPr>
      <w:r w:rsidDel="00000000" w:rsidR="00000000" w:rsidRPr="00000000">
        <w:rPr>
          <w:b w:val="1"/>
          <w:bCs w:val="1"/>
          <w:rtl w:val="0"/>
        </w:rPr>
        <w:t xml:space="preserve">Task Initiation Anxiety:</w:t>
      </w:r>
      <w:r w:rsidDel="00000000" w:rsidR="00000000" w:rsidRPr="00000000">
        <w:rPr>
          <w:rtl w:val="0"/>
        </w:rPr>
        <w:t xml:space="preserve"> Jordan displays occasional avoidance behaviors when tasks involve ambiguous expectations or social risk (e.g., making a phone call to book an appointment).</w:t>
      </w:r>
    </w:p>
    <w:p w:rsidR="00000000" w:rsidDel="00000000" w:rsidP="00000000" w:rsidRDefault="00000000" w:rsidRPr="00000000" w14:paraId="0000002C">
      <w:pPr>
        <w:numPr>
          <w:ilvl w:val="0"/>
          <w:numId w:val="6"/>
        </w:numPr>
        <w:ind w:left="720" w:hanging="360"/>
        <w:rPr/>
      </w:pPr>
      <w:r w:rsidDel="00000000" w:rsidR="00000000" w:rsidRPr="00000000">
        <w:rPr>
          <w:b w:val="1"/>
          <w:bCs w:val="1"/>
          <w:rtl w:val="0"/>
        </w:rPr>
        <w:t xml:space="preserve">Academic Stress Pre-TAFE:</w:t>
      </w:r>
      <w:r w:rsidDel="00000000" w:rsidR="00000000" w:rsidRPr="00000000">
        <w:rPr>
          <w:rtl w:val="0"/>
        </w:rPr>
        <w:t xml:space="preserve"> Pre-enrolment sessions revealed elevated anxiety tied to academic failure narratives. These thoughts appear to originate from past school trauma.</w:t>
      </w:r>
    </w:p>
    <w:p w:rsidR="00000000" w:rsidDel="00000000" w:rsidP="00000000" w:rsidRDefault="00000000" w:rsidRPr="00000000" w14:paraId="0000002D">
      <w:pPr>
        <w:numPr>
          <w:ilvl w:val="0"/>
          <w:numId w:val="6"/>
        </w:numPr>
        <w:ind w:left="720" w:hanging="360"/>
        <w:rPr/>
      </w:pPr>
      <w:r w:rsidDel="00000000" w:rsidR="00000000" w:rsidRPr="00000000">
        <w:rPr>
          <w:b w:val="1"/>
          <w:bCs w:val="1"/>
          <w:rtl w:val="0"/>
        </w:rPr>
        <w:t xml:space="preserve">Support Fatigue:</w:t>
      </w:r>
      <w:r w:rsidDel="00000000" w:rsidR="00000000" w:rsidRPr="00000000">
        <w:rPr>
          <w:rtl w:val="0"/>
        </w:rPr>
        <w:t xml:space="preserve"> Jordan's mother expressed concern about the emotional toll of being the sole carer during high-stress weeks. While Jordan remains engaged, family capacity may limit growth without broader informal support.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5. Trend Analysis Over Time</w:t>
      </w:r>
    </w:p>
    <w:tbl>
      <w:tblPr>
        <w:tblStyle w:val="Table1"/>
        <w:tblW w:w="8293.0" w:type="dxa"/>
        <w:jc w:val="left"/>
        <w:tblLayout w:type="fixed"/>
        <w:tblLook w:val="0400"/>
      </w:tblPr>
      <w:tblGrid>
        <w:gridCol w:w="657"/>
        <w:gridCol w:w="2082"/>
        <w:gridCol w:w="1229"/>
        <w:gridCol w:w="2439"/>
        <w:gridCol w:w="1886"/>
        <w:tblGridChange w:id="0">
          <w:tblGrid>
            <w:gridCol w:w="657"/>
            <w:gridCol w:w="2082"/>
            <w:gridCol w:w="1229"/>
            <w:gridCol w:w="2439"/>
            <w:gridCol w:w="1886"/>
          </w:tblGrid>
        </w:tblGridChange>
      </w:tblGrid>
      <w:tr>
        <w:trPr>
          <w:cantSplit w:val="0"/>
          <w:tblHeader w:val="1"/>
        </w:trPr>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Month</w:t>
            </w:r>
          </w:p>
        </w:tc>
        <w:tc>
          <w:tcPr>
            <w:vAlign w:val="center"/>
          </w:tcPr>
          <w:p w:rsidR="00000000" w:rsidDel="00000000" w:rsidP="00000000" w:rsidRDefault="00000000" w:rsidRPr="00000000" w14:paraId="00000031">
            <w:pPr>
              <w:rPr>
                <w:b w:val="1"/>
                <w:bCs w:val="1"/>
              </w:rPr>
            </w:pPr>
            <w:r w:rsidDel="00000000" w:rsidR="00000000" w:rsidRPr="00000000">
              <w:rPr>
                <w:b w:val="1"/>
                <w:bCs w:val="1"/>
                <w:rtl w:val="0"/>
              </w:rPr>
              <w:t xml:space="preserve">Avg Engagement Level</w:t>
            </w:r>
          </w:p>
        </w:tc>
        <w:tc>
          <w:tcP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Volunteering</w:t>
            </w:r>
          </w:p>
        </w:tc>
        <w:tc>
          <w:tcP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Emotional Self-Regulation</w:t>
            </w:r>
          </w:p>
        </w:tc>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Social Initiation</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May</w:t>
            </w:r>
          </w:p>
        </w:tc>
        <w:tc>
          <w:tcPr>
            <w:vAlign w:val="center"/>
          </w:tcPr>
          <w:p w:rsidR="00000000" w:rsidDel="00000000" w:rsidP="00000000" w:rsidRDefault="00000000" w:rsidRPr="00000000" w14:paraId="00000036">
            <w:pPr>
              <w:rPr/>
            </w:pPr>
            <w:r w:rsidDel="00000000" w:rsidR="00000000" w:rsidRPr="00000000">
              <w:rPr>
                <w:rtl w:val="0"/>
              </w:rPr>
              <w:t xml:space="preserve">Moderate</w:t>
            </w:r>
          </w:p>
        </w:tc>
        <w:tc>
          <w:tcPr>
            <w:vAlign w:val="center"/>
          </w:tcPr>
          <w:p w:rsidR="00000000" w:rsidDel="00000000" w:rsidP="00000000" w:rsidRDefault="00000000" w:rsidRPr="00000000" w14:paraId="00000037">
            <w:pPr>
              <w:rPr/>
            </w:pPr>
            <w:r w:rsidDel="00000000" w:rsidR="00000000" w:rsidRPr="00000000">
              <w:rPr>
                <w:rtl w:val="0"/>
              </w:rPr>
              <w:t xml:space="preserve">N/A</w:t>
            </w:r>
          </w:p>
        </w:tc>
        <w:tc>
          <w:tcPr>
            <w:vAlign w:val="center"/>
          </w:tcPr>
          <w:p w:rsidR="00000000" w:rsidDel="00000000" w:rsidP="00000000" w:rsidRDefault="00000000" w:rsidRPr="00000000" w14:paraId="00000038">
            <w:pPr>
              <w:rPr/>
            </w:pPr>
            <w:r w:rsidDel="00000000" w:rsidR="00000000" w:rsidRPr="00000000">
              <w:rPr>
                <w:rtl w:val="0"/>
              </w:rPr>
              <w:t xml:space="preserve">40%</w:t>
            </w:r>
          </w:p>
        </w:tc>
        <w:tc>
          <w:tcPr>
            <w:vAlign w:val="center"/>
          </w:tcPr>
          <w:p w:rsidR="00000000" w:rsidDel="00000000" w:rsidP="00000000" w:rsidRDefault="00000000" w:rsidRPr="00000000" w14:paraId="00000039">
            <w:pPr>
              <w:rPr/>
            </w:pPr>
            <w:r w:rsidDel="00000000" w:rsidR="00000000" w:rsidRPr="00000000">
              <w:rPr>
                <w:rtl w:val="0"/>
              </w:rPr>
              <w:t xml:space="preserve">1 interaction/week</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June</w:t>
            </w:r>
          </w:p>
        </w:tc>
        <w:tc>
          <w:tcPr>
            <w:vAlign w:val="center"/>
          </w:tcPr>
          <w:p w:rsidR="00000000" w:rsidDel="00000000" w:rsidP="00000000" w:rsidRDefault="00000000" w:rsidRPr="00000000" w14:paraId="0000003B">
            <w:pPr>
              <w:rPr/>
            </w:pPr>
            <w:r w:rsidDel="00000000" w:rsidR="00000000" w:rsidRPr="00000000">
              <w:rPr>
                <w:rtl w:val="0"/>
              </w:rPr>
              <w:t xml:space="preserve">Moderate-High</w:t>
            </w:r>
          </w:p>
        </w:tc>
        <w:tc>
          <w:tcPr>
            <w:vAlign w:val="center"/>
          </w:tcPr>
          <w:p w:rsidR="00000000" w:rsidDel="00000000" w:rsidP="00000000" w:rsidRDefault="00000000" w:rsidRPr="00000000" w14:paraId="0000003C">
            <w:pPr>
              <w:rPr/>
            </w:pPr>
            <w:r w:rsidDel="00000000" w:rsidR="00000000" w:rsidRPr="00000000">
              <w:rPr>
                <w:rtl w:val="0"/>
              </w:rPr>
              <w:t xml:space="preserve">Trial Entry</w:t>
            </w:r>
          </w:p>
        </w:tc>
        <w:tc>
          <w:tcPr>
            <w:vAlign w:val="center"/>
          </w:tcPr>
          <w:p w:rsidR="00000000" w:rsidDel="00000000" w:rsidP="00000000" w:rsidRDefault="00000000" w:rsidRPr="00000000" w14:paraId="0000003D">
            <w:pPr>
              <w:rPr/>
            </w:pPr>
            <w:r w:rsidDel="00000000" w:rsidR="00000000" w:rsidRPr="00000000">
              <w:rPr>
                <w:rtl w:val="0"/>
              </w:rPr>
              <w:t xml:space="preserve">65%</w:t>
            </w:r>
          </w:p>
        </w:tc>
        <w:tc>
          <w:tcPr>
            <w:vAlign w:val="center"/>
          </w:tcPr>
          <w:p w:rsidR="00000000" w:rsidDel="00000000" w:rsidP="00000000" w:rsidRDefault="00000000" w:rsidRPr="00000000" w14:paraId="0000003E">
            <w:pPr>
              <w:rPr/>
            </w:pPr>
            <w:r w:rsidDel="00000000" w:rsidR="00000000" w:rsidRPr="00000000">
              <w:rPr>
                <w:rtl w:val="0"/>
              </w:rPr>
              <w:t xml:space="preserve">2 interactions/week</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July</w:t>
            </w:r>
          </w:p>
        </w:tc>
        <w:tc>
          <w:tcPr>
            <w:vAlign w:val="center"/>
          </w:tcPr>
          <w:p w:rsidR="00000000" w:rsidDel="00000000" w:rsidP="00000000" w:rsidRDefault="00000000" w:rsidRPr="00000000" w14:paraId="00000040">
            <w:pPr>
              <w:rPr/>
            </w:pPr>
            <w:r w:rsidDel="00000000" w:rsidR="00000000" w:rsidRPr="00000000">
              <w:rPr>
                <w:rtl w:val="0"/>
              </w:rPr>
              <w:t xml:space="preserve">High</w:t>
            </w:r>
          </w:p>
        </w:tc>
        <w:tc>
          <w:tcPr>
            <w:vAlign w:val="center"/>
          </w:tcPr>
          <w:p w:rsidR="00000000" w:rsidDel="00000000" w:rsidP="00000000" w:rsidRDefault="00000000" w:rsidRPr="00000000" w14:paraId="00000041">
            <w:pPr>
              <w:rPr/>
            </w:pPr>
            <w:r w:rsidDel="00000000" w:rsidR="00000000" w:rsidRPr="00000000">
              <w:rPr>
                <w:rtl w:val="0"/>
              </w:rPr>
              <w:t xml:space="preserve">1 shift/week</w:t>
            </w:r>
          </w:p>
        </w:tc>
        <w:tc>
          <w:tcPr>
            <w:vAlign w:val="center"/>
          </w:tcPr>
          <w:p w:rsidR="00000000" w:rsidDel="00000000" w:rsidP="00000000" w:rsidRDefault="00000000" w:rsidRPr="00000000" w14:paraId="00000042">
            <w:pPr>
              <w:rPr/>
            </w:pPr>
            <w:r w:rsidDel="00000000" w:rsidR="00000000" w:rsidRPr="00000000">
              <w:rPr>
                <w:rtl w:val="0"/>
              </w:rPr>
              <w:t xml:space="preserve">87%</w:t>
            </w:r>
          </w:p>
        </w:tc>
        <w:tc>
          <w:tcPr>
            <w:vAlign w:val="center"/>
          </w:tcPr>
          <w:p w:rsidR="00000000" w:rsidDel="00000000" w:rsidP="00000000" w:rsidRDefault="00000000" w:rsidRPr="00000000" w14:paraId="00000043">
            <w:pPr>
              <w:rPr/>
            </w:pPr>
            <w:r w:rsidDel="00000000" w:rsidR="00000000" w:rsidRPr="00000000">
              <w:rPr>
                <w:rtl w:val="0"/>
              </w:rPr>
              <w:t xml:space="preserve">3+ interactions/week</w:t>
            </w:r>
          </w:p>
        </w:tc>
      </w:tr>
    </w:tbl>
    <w:p w:rsidR="00000000" w:rsidDel="00000000" w:rsidP="00000000" w:rsidRDefault="00000000" w:rsidRPr="00000000" w14:paraId="00000044">
      <w:pPr>
        <w:rPr/>
      </w:pPr>
      <w:r w:rsidDel="00000000" w:rsidR="00000000" w:rsidRPr="00000000">
        <w:rPr>
          <w:b w:val="1"/>
          <w:bCs w:val="1"/>
          <w:rtl w:val="0"/>
        </w:rPr>
        <w:t xml:space="preserve">Visual Summary:</w:t>
      </w:r>
      <w:r w:rsidDel="00000000" w:rsidR="00000000" w:rsidRPr="00000000">
        <w:rPr>
          <w:rtl w:val="0"/>
        </w:rPr>
        <w:br w:type="textWrapping"/>
        <w:t xml:space="preserve">Jordan’s overall engagement has increased month-on-month. Emotional regulation strategies show significant uptake, and self-directed action in social and routine contexts continues to improve.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6. Support Worker Approaches</w:t>
      </w:r>
    </w:p>
    <w:p w:rsidR="00000000" w:rsidDel="00000000" w:rsidP="00000000" w:rsidRDefault="00000000" w:rsidRPr="00000000" w14:paraId="00000047">
      <w:pPr>
        <w:rPr/>
      </w:pPr>
      <w:r w:rsidDel="00000000" w:rsidR="00000000" w:rsidRPr="00000000">
        <w:rPr>
          <w:rtl w:val="0"/>
        </w:rPr>
        <w:t xml:space="preserve">Support workers have employed a consistent, person-centred framework informed by Autism-specific best practices, trauma-aware engagement strategies, and visual learning supports.</w:t>
      </w:r>
    </w:p>
    <w:tbl>
      <w:tblPr>
        <w:tblStyle w:val="Table2"/>
        <w:tblW w:w="9026.0" w:type="dxa"/>
        <w:jc w:val="left"/>
        <w:tblLayout w:type="fixed"/>
        <w:tblLook w:val="0400"/>
      </w:tblPr>
      <w:tblGrid>
        <w:gridCol w:w="1736"/>
        <w:gridCol w:w="5298"/>
        <w:gridCol w:w="1992"/>
        <w:tblGridChange w:id="0">
          <w:tblGrid>
            <w:gridCol w:w="1736"/>
            <w:gridCol w:w="5298"/>
            <w:gridCol w:w="1992"/>
          </w:tblGrid>
        </w:tblGridChange>
      </w:tblGrid>
      <w:tr>
        <w:trPr>
          <w:cantSplit w:val="0"/>
          <w:tblHeader w:val="1"/>
        </w:trPr>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Framework or Theory</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b w:val="1"/>
                <w:bCs w:val="1"/>
                <w:rtl w:val="0"/>
              </w:rPr>
              <w:t xml:space="preserve">Zones of Regulation</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tl w:val="0"/>
              </w:rPr>
              <w:t xml:space="preserve">Used for emotional check-ins and helping Jordan identify internal states; now integrated into daily planner</w:t>
            </w:r>
          </w:p>
        </w:tc>
        <w:tc>
          <w:tcPr>
            <w:vAlign w:val="center"/>
          </w:tcPr>
          <w:p w:rsidR="00000000" w:rsidDel="00000000" w:rsidP="00000000" w:rsidRDefault="00000000" w:rsidRPr="00000000" w14:paraId="0000004D">
            <w:pPr>
              <w:rPr/>
            </w:pPr>
            <w:r w:rsidDel="00000000" w:rsidR="00000000" w:rsidRPr="00000000">
              <w:rPr>
                <w:rtl w:val="0"/>
              </w:rPr>
              <w:t xml:space="preserve">Self-Regulation Framework</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1"/>
                <w:bCs w:val="1"/>
                <w:rtl w:val="0"/>
              </w:rPr>
              <w:t xml:space="preserve">Gradual Exposure</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tl w:val="0"/>
              </w:rPr>
              <w:t xml:space="preserve">Used to increase community-based participation (e.g., staged entry to café, volunteering environment)</w:t>
            </w:r>
          </w:p>
        </w:tc>
        <w:tc>
          <w:tcPr>
            <w:vAlign w:val="center"/>
          </w:tcPr>
          <w:p w:rsidR="00000000" w:rsidDel="00000000" w:rsidP="00000000" w:rsidRDefault="00000000" w:rsidRPr="00000000" w14:paraId="00000050">
            <w:pPr>
              <w:rPr/>
            </w:pPr>
            <w:r w:rsidDel="00000000" w:rsidR="00000000" w:rsidRPr="00000000">
              <w:rPr>
                <w:rtl w:val="0"/>
              </w:rPr>
              <w:t xml:space="preserve">CBT-informed Exposure Therapy</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b w:val="1"/>
                <w:bCs w:val="1"/>
                <w:rtl w:val="0"/>
              </w:rPr>
              <w:t xml:space="preserve">Visual Supports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tl w:val="0"/>
              </w:rPr>
              <w:t xml:space="preserve">Jordan responds positively to visual task boards, step sequences, and schedules</w:t>
            </w:r>
          </w:p>
        </w:tc>
        <w:tc>
          <w:tcPr>
            <w:vAlign w:val="center"/>
          </w:tcPr>
          <w:p w:rsidR="00000000" w:rsidDel="00000000" w:rsidP="00000000" w:rsidRDefault="00000000" w:rsidRPr="00000000" w14:paraId="00000053">
            <w:pPr>
              <w:rPr/>
            </w:pPr>
            <w:r w:rsidDel="00000000" w:rsidR="00000000" w:rsidRPr="00000000">
              <w:rPr>
                <w:rtl w:val="0"/>
              </w:rPr>
              <w:t xml:space="preserve">TEACCH Method</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1"/>
                <w:bCs w:val="1"/>
                <w:rtl w:val="0"/>
              </w:rPr>
              <w:t xml:space="preserve">Strength-Based Coaching</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tl w:val="0"/>
              </w:rPr>
              <w:t xml:space="preserve">Workers highlight Jordan’s competencies, celebrating even micro-successes to build self-esteem</w:t>
            </w:r>
          </w:p>
        </w:tc>
        <w:tc>
          <w:tcPr>
            <w:vAlign w:val="center"/>
          </w:tcPr>
          <w:p w:rsidR="00000000" w:rsidDel="00000000" w:rsidP="00000000" w:rsidRDefault="00000000" w:rsidRPr="00000000" w14:paraId="00000056">
            <w:pPr>
              <w:rPr/>
            </w:pPr>
            <w:r w:rsidDel="00000000" w:rsidR="00000000" w:rsidRPr="00000000">
              <w:rPr>
                <w:rtl w:val="0"/>
              </w:rPr>
              <w:t xml:space="preserve">Recovery-Oriented Practice</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b w:val="1"/>
                <w:bCs w:val="1"/>
                <w:rtl w:val="0"/>
              </w:rPr>
              <w:t xml:space="preserve">Low Arousal Approach</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t xml:space="preserve">Applied during shutdowns and periods of escalated anxiety to reduce sensory load</w:t>
            </w:r>
          </w:p>
        </w:tc>
        <w:tc>
          <w:tcPr>
            <w:vAlign w:val="center"/>
          </w:tcPr>
          <w:p w:rsidR="00000000" w:rsidDel="00000000" w:rsidP="00000000" w:rsidRDefault="00000000" w:rsidRPr="00000000" w14:paraId="00000059">
            <w:pPr>
              <w:rPr/>
            </w:pPr>
            <w:r w:rsidDel="00000000" w:rsidR="00000000" w:rsidRPr="00000000">
              <w:rPr>
                <w:rtl w:val="0"/>
              </w:rPr>
              <w:t xml:space="preserve">Trauma-Informed Practice</w:t>
            </w:r>
          </w:p>
        </w:tc>
      </w:tr>
    </w:tbl>
    <w:p w:rsidR="00000000" w:rsidDel="00000000" w:rsidP="00000000" w:rsidRDefault="00000000" w:rsidRPr="00000000" w14:paraId="0000005A">
      <w:pPr>
        <w:rPr/>
      </w:pPr>
      <w:r w:rsidDel="00000000" w:rsidR="00000000" w:rsidRPr="00000000">
        <w:rPr>
          <w:rtl w:val="0"/>
        </w:rPr>
        <w:t xml:space="preserve">Example: “SW asked P if they'd like to choose a sticker to place on their zone chart today. P smiled and picked the green one, saying </w:t>
      </w:r>
      <w:r w:rsidDel="00000000" w:rsidR="00000000" w:rsidRPr="00000000">
        <w:rPr>
          <w:i w:val="1"/>
          <w:iCs w:val="1"/>
          <w:rtl w:val="0"/>
        </w:rPr>
        <w:t xml:space="preserve">I’m okay, just thinking</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7. Recommendations &amp; Intervention Strategies</w:t>
      </w:r>
    </w:p>
    <w:p w:rsidR="00000000" w:rsidDel="00000000" w:rsidP="00000000" w:rsidRDefault="00000000" w:rsidRPr="00000000" w14:paraId="0000005D">
      <w:pPr>
        <w:rPr/>
      </w:pPr>
      <w:r w:rsidDel="00000000" w:rsidR="00000000" w:rsidRPr="00000000">
        <w:rPr>
          <w:rtl w:val="0"/>
        </w:rPr>
        <w:t xml:space="preserve">To build on the positive trajectory and reduce risk factors:</w:t>
      </w:r>
    </w:p>
    <w:p w:rsidR="00000000" w:rsidDel="00000000" w:rsidP="00000000" w:rsidRDefault="00000000" w:rsidRPr="00000000" w14:paraId="0000005E">
      <w:pPr>
        <w:pStyle w:val="Heading5"/>
        <w:rPr/>
      </w:pPr>
      <w:r w:rsidDel="00000000" w:rsidR="00000000" w:rsidRPr="00000000">
        <w:rPr>
          <w:rtl w:val="0"/>
        </w:rPr>
        <w:t xml:space="preserve">Short-Term Strategies</w:t>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Continue using </w:t>
      </w:r>
      <w:r w:rsidDel="00000000" w:rsidR="00000000" w:rsidRPr="00000000">
        <w:rPr>
          <w:b w:val="1"/>
          <w:bCs w:val="1"/>
          <w:rtl w:val="0"/>
        </w:rPr>
        <w:t xml:space="preserve">visual planners</w:t>
      </w:r>
      <w:r w:rsidDel="00000000" w:rsidR="00000000" w:rsidRPr="00000000">
        <w:rPr>
          <w:rtl w:val="0"/>
        </w:rPr>
        <w:t xml:space="preserve"> for upcoming TAFE tasks; expand use to budgeting and meal prep.</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Roleplay common phone call scenarios to build comfort with verbal communication under controlled conditions.</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Create a </w:t>
      </w:r>
      <w:r w:rsidDel="00000000" w:rsidR="00000000" w:rsidRPr="00000000">
        <w:rPr>
          <w:b w:val="1"/>
          <w:bCs w:val="1"/>
          <w:rtl w:val="0"/>
        </w:rPr>
        <w:t xml:space="preserve">backup plan visual aid</w:t>
      </w:r>
      <w:r w:rsidDel="00000000" w:rsidR="00000000" w:rsidRPr="00000000">
        <w:rPr>
          <w:rtl w:val="0"/>
        </w:rPr>
        <w:t xml:space="preserve"> for public transport interruptions to reduce environmental unpredictability.</w:t>
      </w:r>
    </w:p>
    <w:p w:rsidR="00000000" w:rsidDel="00000000" w:rsidP="00000000" w:rsidRDefault="00000000" w:rsidRPr="00000000" w14:paraId="00000062">
      <w:pPr>
        <w:pStyle w:val="Heading5"/>
        <w:rPr/>
      </w:pPr>
      <w:r w:rsidDel="00000000" w:rsidR="00000000" w:rsidRPr="00000000">
        <w:rPr>
          <w:rtl w:val="0"/>
        </w:rPr>
        <w:t xml:space="preserve">Medium-Term Capacity Building</w:t>
      </w:r>
    </w:p>
    <w:p w:rsidR="00000000" w:rsidDel="00000000" w:rsidP="00000000" w:rsidRDefault="00000000" w:rsidRPr="00000000" w14:paraId="00000063">
      <w:pPr>
        <w:numPr>
          <w:ilvl w:val="0"/>
          <w:numId w:val="8"/>
        </w:numPr>
        <w:ind w:left="720" w:hanging="360"/>
        <w:rPr/>
      </w:pPr>
      <w:r w:rsidDel="00000000" w:rsidR="00000000" w:rsidRPr="00000000">
        <w:rPr>
          <w:rtl w:val="0"/>
        </w:rPr>
        <w:t xml:space="preserve">Explore a </w:t>
      </w:r>
      <w:r w:rsidDel="00000000" w:rsidR="00000000" w:rsidRPr="00000000">
        <w:rPr>
          <w:b w:val="1"/>
          <w:bCs w:val="1"/>
          <w:rtl w:val="0"/>
        </w:rPr>
        <w:t xml:space="preserve">transition mentor or peer support model</w:t>
      </w:r>
      <w:r w:rsidDel="00000000" w:rsidR="00000000" w:rsidRPr="00000000">
        <w:rPr>
          <w:rtl w:val="0"/>
        </w:rPr>
        <w:t xml:space="preserve"> through the TAFE wellbeing team.</w:t>
      </w:r>
    </w:p>
    <w:p w:rsidR="00000000" w:rsidDel="00000000" w:rsidP="00000000" w:rsidRDefault="00000000" w:rsidRPr="00000000" w14:paraId="00000064">
      <w:pPr>
        <w:numPr>
          <w:ilvl w:val="0"/>
          <w:numId w:val="8"/>
        </w:numPr>
        <w:ind w:left="720" w:hanging="360"/>
        <w:rPr/>
      </w:pPr>
      <w:r w:rsidDel="00000000" w:rsidR="00000000" w:rsidRPr="00000000">
        <w:rPr>
          <w:rtl w:val="0"/>
        </w:rPr>
        <w:t xml:space="preserve">Integrate regular co-designed reflective sessions with Jordan to encourage metacognitive awareness (e.g., “What worked today?”).</w:t>
      </w:r>
    </w:p>
    <w:p w:rsidR="00000000" w:rsidDel="00000000" w:rsidP="00000000" w:rsidRDefault="00000000" w:rsidRPr="00000000" w14:paraId="00000065">
      <w:pPr>
        <w:numPr>
          <w:ilvl w:val="0"/>
          <w:numId w:val="8"/>
        </w:numPr>
        <w:ind w:left="720" w:hanging="360"/>
        <w:rPr/>
      </w:pPr>
      <w:r w:rsidDel="00000000" w:rsidR="00000000" w:rsidRPr="00000000">
        <w:rPr>
          <w:rtl w:val="0"/>
        </w:rPr>
        <w:t xml:space="preserve">Encourage more </w:t>
      </w:r>
      <w:r w:rsidDel="00000000" w:rsidR="00000000" w:rsidRPr="00000000">
        <w:rPr>
          <w:b w:val="1"/>
          <w:bCs w:val="1"/>
          <w:rtl w:val="0"/>
        </w:rPr>
        <w:t xml:space="preserve">diverse volunteering tasks</w:t>
      </w:r>
      <w:r w:rsidDel="00000000" w:rsidR="00000000" w:rsidRPr="00000000">
        <w:rPr>
          <w:rtl w:val="0"/>
        </w:rPr>
        <w:t xml:space="preserve"> with minimal risk to stretch Jordan’s social flexibility.</w:t>
      </w:r>
    </w:p>
    <w:p w:rsidR="00000000" w:rsidDel="00000000" w:rsidP="00000000" w:rsidRDefault="00000000" w:rsidRPr="00000000" w14:paraId="00000066">
      <w:pPr>
        <w:pStyle w:val="Heading5"/>
        <w:rPr/>
      </w:pPr>
      <w:r w:rsidDel="00000000" w:rsidR="00000000" w:rsidRPr="00000000">
        <w:rPr>
          <w:rtl w:val="0"/>
        </w:rPr>
        <w:t xml:space="preserve">Systemic Recommendations</w:t>
      </w:r>
    </w:p>
    <w:p w:rsidR="00000000" w:rsidDel="00000000" w:rsidP="00000000" w:rsidRDefault="00000000" w:rsidRPr="00000000" w14:paraId="00000067">
      <w:pPr>
        <w:numPr>
          <w:ilvl w:val="0"/>
          <w:numId w:val="9"/>
        </w:numPr>
        <w:ind w:left="720" w:hanging="360"/>
        <w:rPr/>
      </w:pPr>
      <w:r w:rsidDel="00000000" w:rsidR="00000000" w:rsidRPr="00000000">
        <w:rPr>
          <w:rtl w:val="0"/>
        </w:rPr>
        <w:t xml:space="preserve">NDIS plan review could consider funding for a psychosocial recovery coach or OT to build capacity beyond the current informal carer limits.</w:t>
      </w:r>
    </w:p>
    <w:p w:rsidR="00000000" w:rsidDel="00000000" w:rsidP="00000000" w:rsidRDefault="00000000" w:rsidRPr="00000000" w14:paraId="00000068">
      <w:pPr>
        <w:numPr>
          <w:ilvl w:val="0"/>
          <w:numId w:val="9"/>
        </w:numPr>
        <w:ind w:left="720" w:hanging="360"/>
        <w:rPr/>
      </w:pPr>
      <w:r w:rsidDel="00000000" w:rsidR="00000000" w:rsidRPr="00000000">
        <w:rPr>
          <w:rtl w:val="0"/>
        </w:rPr>
        <w:t xml:space="preserve">Provide family with respite access and carer peer networks, particularly as Jordan takes on educational stressors.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Report Completion Details</w:t>
      </w:r>
    </w:p>
    <w:p w:rsidR="00000000" w:rsidDel="00000000" w:rsidP="00000000" w:rsidRDefault="00000000" w:rsidRPr="00000000" w14:paraId="0000006B">
      <w:pPr>
        <w:numPr>
          <w:ilvl w:val="0"/>
          <w:numId w:val="10"/>
        </w:numPr>
        <w:ind w:left="720" w:hanging="360"/>
        <w:rPr/>
      </w:pPr>
      <w:r w:rsidDel="00000000" w:rsidR="00000000" w:rsidRPr="00000000">
        <w:rPr>
          <w:b w:val="1"/>
          <w:bCs w:val="1"/>
          <w:rtl w:val="0"/>
        </w:rPr>
        <w:t xml:space="preserve">Prepared by:</w:t>
      </w:r>
      <w:r w:rsidDel="00000000" w:rsidR="00000000" w:rsidRPr="00000000">
        <w:rPr>
          <w:rtl w:val="0"/>
        </w:rPr>
        <w:t xml:space="preserve"> Christopher Pascual</w:t>
      </w:r>
    </w:p>
    <w:p w:rsidR="00000000" w:rsidDel="00000000" w:rsidP="00000000" w:rsidRDefault="00000000" w:rsidRPr="00000000" w14:paraId="0000006C">
      <w:pPr>
        <w:numPr>
          <w:ilvl w:val="0"/>
          <w:numId w:val="10"/>
        </w:numPr>
        <w:ind w:left="720" w:hanging="360"/>
        <w:rPr/>
      </w:pPr>
      <w:r w:rsidDel="00000000" w:rsidR="00000000" w:rsidRPr="00000000">
        <w:rPr>
          <w:b w:val="1"/>
          <w:bCs w:val="1"/>
          <w:rtl w:val="0"/>
        </w:rPr>
        <w:t xml:space="preserve">Date:</w:t>
      </w:r>
      <w:r w:rsidDel="00000000" w:rsidR="00000000" w:rsidRPr="00000000">
        <w:rPr>
          <w:rtl w:val="0"/>
        </w:rPr>
        <w:t xml:space="preserve"> 5 August 2025</w:t>
      </w:r>
    </w:p>
    <w:p w:rsidR="00000000" w:rsidDel="00000000" w:rsidP="00000000" w:rsidRDefault="00000000" w:rsidRPr="00000000" w14:paraId="0000006D">
      <w:pPr>
        <w:numPr>
          <w:ilvl w:val="0"/>
          <w:numId w:val="10"/>
        </w:numPr>
        <w:ind w:left="720" w:hanging="360"/>
        <w:rPr/>
      </w:pPr>
      <w:r w:rsidDel="00000000" w:rsidR="00000000" w:rsidRPr="00000000">
        <w:rPr>
          <w:b w:val="1"/>
          <w:bCs w:val="1"/>
          <w:rtl w:val="0"/>
        </w:rPr>
        <w:t xml:space="preserve">Reviewed by:</w:t>
      </w:r>
      <w:r w:rsidDel="00000000" w:rsidR="00000000" w:rsidRPr="00000000">
        <w:rPr>
          <w:rtl w:val="0"/>
        </w:rPr>
        <w:t xml:space="preserve"> Luke Crones</w:t>
      </w:r>
    </w:p>
    <w:p w:rsidR="00000000" w:rsidDel="00000000" w:rsidP="00000000" w:rsidRDefault="00000000" w:rsidRPr="00000000" w14:paraId="0000006E">
      <w:pPr>
        <w:numPr>
          <w:ilvl w:val="0"/>
          <w:numId w:val="10"/>
        </w:numPr>
        <w:ind w:left="720" w:hanging="360"/>
        <w:rPr/>
      </w:pPr>
      <w:r w:rsidDel="00000000" w:rsidR="00000000" w:rsidRPr="00000000">
        <w:rPr>
          <w:b w:val="1"/>
          <w:bCs w:val="1"/>
          <w:rtl w:val="0"/>
        </w:rPr>
        <w:t xml:space="preserve">NDIS Compliance Approval:</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Approved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10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00" w:line="240" w:lineRule="auto"/>
      <w:ind w:left="0" w:right="0" w:firstLine="0"/>
      <w:jc w:val="center"/>
      <w:rPr>
        <w:rFonts w:ascii="Aptos" w:cs="Aptos" w:eastAsia="Aptos" w:hAnsi="Aptos"/>
        <w:b w:val="1"/>
        <w:bCs w:val="1"/>
        <w:i w:val="0"/>
        <w:iCs w:val="0"/>
        <w:smallCaps w:val="1"/>
        <w:strike w:val="0"/>
        <w:color w:val="0a2f40"/>
        <w:sz w:val="16"/>
        <w:szCs w:val="16"/>
        <w:u w:val="none"/>
        <w:shd w:fill="auto" w:val="clear"/>
        <w:vertAlign w:val="baseline"/>
      </w:rPr>
    </w:pPr>
    <w:r w:rsidDel="00000000" w:rsidR="00000000" w:rsidRPr="00000000">
      <w:rPr>
        <w:rFonts w:ascii="Aptos" w:cs="Aptos" w:eastAsia="Aptos" w:hAnsi="Aptos"/>
        <w:b w:val="1"/>
        <w:bCs w:val="1"/>
        <w:i w:val="0"/>
        <w:iCs w:val="0"/>
        <w:smallCaps w:val="1"/>
        <w:strike w:val="0"/>
        <w:color w:val="0a2f40"/>
        <w:sz w:val="16"/>
        <w:szCs w:val="16"/>
        <w:u w:val="none"/>
        <w:shd w:fill="auto" w:val="clear"/>
        <w:vertAlign w:val="baseline"/>
        <w:rtl w:val="0"/>
      </w:rPr>
      <w:t xml:space="preserve">Confidentiality Notice: This document is confidential and intended solely for the use of the designated recipient(s). Any unauthorized review, use, disclosure, or distribution is prohibited and may be unlawful. If you are not the intended recipient, please notify the sender and delete all copies of this document immediately.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0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1"/>
        <w:strike w:val="0"/>
        <w:color w:val="0a2f40"/>
        <w:sz w:val="16"/>
        <w:szCs w:val="16"/>
        <w:u w:val="none"/>
        <w:shd w:fill="auto" w:val="clear"/>
        <w:vertAlign w:val="baseline"/>
        <w:rtl w:val="0"/>
      </w:rPr>
      <w:t xml:space="preserve">Inspiring Day Service</w:t>
      <w:br w:type="textWrapping"/>
    </w:r>
    <w:r w:rsidDel="00000000" w:rsidR="00000000" w:rsidRPr="00000000">
      <w:rPr>
        <w:rFonts w:ascii="Aptos" w:cs="Aptos" w:eastAsia="Aptos" w:hAnsi="Aptos"/>
        <w:b w:val="1"/>
        <w:bCs w:val="1"/>
        <w:i w:val="1"/>
        <w:iCs w:val="1"/>
        <w:smallCaps w:val="0"/>
        <w:strike w:val="0"/>
        <w:color w:val="0f4761"/>
        <w:sz w:val="16"/>
        <w:szCs w:val="16"/>
        <w:u w:val="none"/>
        <w:shd w:fill="auto" w:val="clear"/>
        <w:vertAlign w:val="baseline"/>
        <w:rtl w:val="0"/>
      </w:rPr>
      <w:t xml:space="preserve">485 A3, Lutwyche QLD 4030</w:t>
    </w:r>
    <w:r w:rsidDel="00000000" w:rsidR="00000000" w:rsidRPr="00000000">
      <w:rPr>
        <w:rFonts w:ascii="Aptos" w:cs="Aptos" w:eastAsia="Aptos" w:hAnsi="Aptos"/>
        <w:b w:val="1"/>
        <w:bCs w:val="1"/>
        <w:i w:val="0"/>
        <w:iCs w:val="0"/>
        <w:smallCaps w:val="1"/>
        <w:strike w:val="0"/>
        <w:color w:val="0a2f40"/>
        <w:sz w:val="16"/>
        <w:szCs w:val="16"/>
        <w:u w:val="none"/>
        <w:shd w:fill="auto" w:val="clear"/>
        <w:vertAlign w:val="baseline"/>
        <w:rtl w:val="0"/>
      </w:rPr>
      <w:br w:type="textWrapping"/>
      <w:t xml:space="preserve">Phone: 0407 552 861</w:t>
      <w:br w:type="textWrapping"/>
      <w:t xml:space="preserve">Email: admin@inspiringday.com.au</w:t>
      <w:br w:type="textWrapping"/>
      <w:t xml:space="preserve">ABN: 56 664 113 795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0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-468629</wp:posOffset>
          </wp:positionV>
          <wp:extent cx="943932" cy="943312"/>
          <wp:effectExtent b="0" l="0" r="0" t="0"/>
          <wp:wrapNone/>
          <wp:docPr descr="A logo with a person and a child&#10;&#10;Description automatically generated" id="1" name="image1.jpg"/>
          <a:graphic>
            <a:graphicData uri="http://schemas.openxmlformats.org/drawingml/2006/picture">
              <pic:pic>
                <pic:nvPicPr>
                  <pic:cNvPr descr="A logo with a person and a child&#10;&#10;Description automatically generated" id="0" name="image1.jpg"/>
                  <pic:cNvPicPr preferRelativeResize="0"/>
                </pic:nvPicPr>
                <pic:blipFill>
                  <a:blip r:embed="rId1"/>
                  <a:srcRect b="0" l="0" r="0" t="0"/>
                  <a:stretch>
                    <a:fillRect/>
                  </a:stretch>
                </pic:blipFill>
                <pic:spPr>
                  <a:xfrm>
                    <a:off x="0" y="0"/>
                    <a:ext cx="943932" cy="94331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AU"/>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156082" w:space="0" w:sz="24" w:val="single"/>
        <w:left w:color="156082" w:space="0" w:sz="24" w:val="single"/>
        <w:bottom w:color="156082" w:space="0" w:sz="24" w:val="single"/>
        <w:right w:color="156082" w:space="0" w:sz="24" w:val="single"/>
      </w:pBdr>
      <w:shd w:fill="156082" w:val="clear"/>
      <w:spacing w:after="0" w:lineRule="auto"/>
    </w:pPr>
    <w:rPr>
      <w:smallCaps w:val="1"/>
      <w:color w:val="ffffff"/>
      <w:sz w:val="22"/>
      <w:szCs w:val="22"/>
    </w:rPr>
  </w:style>
  <w:style w:type="paragraph" w:styleId="Heading2">
    <w:name w:val="heading 2"/>
    <w:basedOn w:val="Normal"/>
    <w:next w:val="Normal"/>
    <w:pPr>
      <w:pBdr>
        <w:top w:color="c1e4f5" w:space="0" w:sz="24" w:val="single"/>
        <w:left w:color="c1e4f5" w:space="0" w:sz="24" w:val="single"/>
        <w:bottom w:color="c1e4f5" w:space="0" w:sz="24" w:val="single"/>
        <w:right w:color="c1e4f5" w:space="0" w:sz="24" w:val="single"/>
      </w:pBdr>
      <w:shd w:fill="c1e4f5" w:val="clear"/>
      <w:spacing w:after="0" w:lineRule="auto"/>
    </w:pPr>
    <w:rPr>
      <w:smallCaps w:val="1"/>
    </w:rPr>
  </w:style>
  <w:style w:type="paragraph" w:styleId="Heading3">
    <w:name w:val="heading 3"/>
    <w:basedOn w:val="Normal"/>
    <w:next w:val="Normal"/>
    <w:pPr>
      <w:pBdr>
        <w:top w:color="156082" w:space="2" w:sz="6" w:val="single"/>
      </w:pBdr>
      <w:spacing w:after="0" w:before="300" w:lineRule="auto"/>
    </w:pPr>
    <w:rPr>
      <w:smallCaps w:val="1"/>
      <w:color w:val="0a2f40"/>
    </w:rPr>
  </w:style>
  <w:style w:type="paragraph" w:styleId="Heading4">
    <w:name w:val="heading 4"/>
    <w:basedOn w:val="Normal"/>
    <w:next w:val="Normal"/>
    <w:pPr>
      <w:pBdr>
        <w:top w:color="156082" w:space="2" w:sz="6" w:val="dotted"/>
      </w:pBdr>
      <w:spacing w:after="0" w:before="200" w:lineRule="auto"/>
    </w:pPr>
    <w:rPr>
      <w:smallCaps w:val="1"/>
      <w:color w:val="0f4761"/>
    </w:rPr>
  </w:style>
  <w:style w:type="paragraph" w:styleId="Heading5">
    <w:name w:val="heading 5"/>
    <w:basedOn w:val="Normal"/>
    <w:next w:val="Normal"/>
    <w:pPr>
      <w:pBdr>
        <w:bottom w:color="156082" w:space="1" w:sz="6" w:val="single"/>
      </w:pBdr>
      <w:spacing w:after="0" w:before="200" w:lineRule="auto"/>
    </w:pPr>
    <w:rPr>
      <w:smallCaps w:val="1"/>
      <w:color w:val="0f4761"/>
    </w:rPr>
  </w:style>
  <w:style w:type="paragraph" w:styleId="Heading6">
    <w:name w:val="heading 6"/>
    <w:basedOn w:val="Normal"/>
    <w:next w:val="Normal"/>
    <w:pPr>
      <w:pBdr>
        <w:bottom w:color="156082" w:space="1" w:sz="6" w:val="dotted"/>
      </w:pBdr>
      <w:spacing w:after="0" w:before="200" w:lineRule="auto"/>
    </w:pPr>
    <w:rPr>
      <w:smallCaps w:val="1"/>
      <w:color w:val="0f4761"/>
    </w:rPr>
  </w:style>
  <w:style w:type="paragraph" w:styleId="Title">
    <w:name w:val="Title"/>
    <w:basedOn w:val="Normal"/>
    <w:next w:val="Normal"/>
    <w:pPr>
      <w:spacing w:after="0" w:before="0" w:lineRule="auto"/>
    </w:pPr>
    <w:rPr>
      <w:rFonts w:ascii="Play" w:cs="Play" w:eastAsia="Play" w:hAnsi="Play"/>
      <w:smallCaps w:val="1"/>
      <w:color w:val="156082"/>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