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81" w:rsidRDefault="00722D82">
      <w:pPr>
        <w:pStyle w:val="Title"/>
      </w:pPr>
      <w:r>
        <w:t>Cognizant Digital Nurture 4.0 – Week 5:</w:t>
      </w:r>
    </w:p>
    <w:p w:rsidR="00E97F81" w:rsidRPr="00ED1BDB" w:rsidRDefault="00722D82" w:rsidP="00ED1BDB">
      <w:pPr>
        <w:jc w:val="right"/>
        <w:rPr>
          <w:b/>
        </w:rPr>
      </w:pPr>
      <w:r w:rsidRPr="00ED1BDB">
        <w:rPr>
          <w:b/>
        </w:rPr>
        <w:t>M. Aditya Naidu</w:t>
      </w:r>
      <w:r w:rsidRPr="00ED1BDB">
        <w:rPr>
          <w:b/>
        </w:rPr>
        <w:br/>
        <w:t>4992389</w:t>
      </w:r>
    </w:p>
    <w:p w:rsidR="00E97F81" w:rsidRDefault="00722D82">
      <w:pPr>
        <w:pStyle w:val="Heading1"/>
      </w:pPr>
      <w:r>
        <w:t>Topic: M</w:t>
      </w:r>
      <w:bookmarkStart w:id="0" w:name="_GoBack"/>
      <w:bookmarkEnd w:id="0"/>
      <w:r>
        <w:t>icroservices</w:t>
      </w:r>
    </w:p>
    <w:p w:rsidR="00E97F81" w:rsidRDefault="00722D82">
      <w:pPr>
        <w:pStyle w:val="Heading2"/>
      </w:pPr>
      <w:r>
        <w:t>1. Introduction to Microservices</w:t>
      </w:r>
    </w:p>
    <w:p w:rsidR="00E97F81" w:rsidRDefault="00722D82">
      <w:r>
        <w:t xml:space="preserve">Microservices is an architectural style that structures an application as a collection of small, independent services. Each service is </w:t>
      </w:r>
      <w:r>
        <w:t>self-contained and responsible for a specific business capability.</w:t>
      </w:r>
    </w:p>
    <w:p w:rsidR="00E97F81" w:rsidRDefault="00722D82">
      <w:pPr>
        <w:pStyle w:val="Heading2"/>
      </w:pPr>
      <w:r>
        <w:t>2. Key Characteristics of Microservices</w:t>
      </w:r>
    </w:p>
    <w:p w:rsidR="00E97F81" w:rsidRDefault="00722D82">
      <w:r>
        <w:t>• Independent Deployment – Services can be deployed individually without affecting others.</w:t>
      </w:r>
    </w:p>
    <w:p w:rsidR="00E97F81" w:rsidRDefault="00722D82">
      <w:r>
        <w:t>• Scalability – Each service can be scaled independently.</w:t>
      </w:r>
    </w:p>
    <w:p w:rsidR="00E97F81" w:rsidRDefault="00722D82">
      <w:r>
        <w:t>• Technology Diversity – Each microservice can use different programming languages or databases.</w:t>
      </w:r>
    </w:p>
    <w:p w:rsidR="00E97F81" w:rsidRDefault="00722D82">
      <w:r>
        <w:t>• Resilience – Failure in one service doesn't impact the entire system.</w:t>
      </w:r>
    </w:p>
    <w:p w:rsidR="00E97F81" w:rsidRDefault="00722D82">
      <w:r>
        <w:t>• DevOps Friendly – Encourages continuous integration and delivery.</w:t>
      </w:r>
    </w:p>
    <w:p w:rsidR="00E97F81" w:rsidRDefault="00722D82">
      <w:pPr>
        <w:pStyle w:val="Heading2"/>
      </w:pPr>
      <w:r>
        <w:t>3. Example – Spring</w:t>
      </w:r>
      <w:r>
        <w:t xml:space="preserve"> Boot Microservice</w:t>
      </w:r>
    </w:p>
    <w:p w:rsidR="00E97F81" w:rsidRDefault="00722D82">
      <w:r>
        <w:t>ProductServiceApplication.java</w:t>
      </w:r>
    </w:p>
    <w:p w:rsidR="00E97F81" w:rsidRPr="00ED1BDB" w:rsidRDefault="00722D82">
      <w:pPr>
        <w:pStyle w:val="IntenseQuote"/>
        <w:rPr>
          <w:i w:val="0"/>
          <w:color w:val="000000" w:themeColor="text1"/>
        </w:rPr>
      </w:pPr>
      <w:proofErr w:type="gramStart"/>
      <w:r w:rsidRPr="00ED1BDB">
        <w:rPr>
          <w:i w:val="0"/>
          <w:color w:val="000000" w:themeColor="text1"/>
        </w:rPr>
        <w:t>import</w:t>
      </w:r>
      <w:proofErr w:type="gramEnd"/>
      <w:r w:rsidRPr="00ED1BDB">
        <w:rPr>
          <w:i w:val="0"/>
          <w:color w:val="000000" w:themeColor="text1"/>
        </w:rPr>
        <w:t xml:space="preserve"> org.springframework.boot.SpringApplication;</w:t>
      </w:r>
      <w:r w:rsidRPr="00ED1BDB">
        <w:rPr>
          <w:i w:val="0"/>
          <w:color w:val="000000" w:themeColor="text1"/>
        </w:rPr>
        <w:br/>
        <w:t>import org.springframework.boot.autoconfigure.SpringBootApplication;</w:t>
      </w:r>
      <w:r w:rsidRPr="00ED1BDB">
        <w:rPr>
          <w:i w:val="0"/>
          <w:color w:val="000000" w:themeColor="text1"/>
        </w:rPr>
        <w:br/>
      </w:r>
      <w:r w:rsidRPr="00ED1BDB">
        <w:rPr>
          <w:i w:val="0"/>
          <w:color w:val="000000" w:themeColor="text1"/>
        </w:rPr>
        <w:br/>
        <w:t>@SpringBootApplication</w:t>
      </w:r>
      <w:r w:rsidRPr="00ED1BDB">
        <w:rPr>
          <w:i w:val="0"/>
          <w:color w:val="000000" w:themeColor="text1"/>
        </w:rPr>
        <w:br/>
        <w:t>public class ProductServiceApplication {</w:t>
      </w:r>
      <w:r w:rsidRPr="00ED1BDB">
        <w:rPr>
          <w:i w:val="0"/>
          <w:color w:val="000000" w:themeColor="text1"/>
        </w:rPr>
        <w:br/>
        <w:t xml:space="preserve">    public static voi</w:t>
      </w:r>
      <w:r w:rsidRPr="00ED1BDB">
        <w:rPr>
          <w:i w:val="0"/>
          <w:color w:val="000000" w:themeColor="text1"/>
        </w:rPr>
        <w:t>d main(String[] args) {</w:t>
      </w:r>
      <w:r w:rsidRPr="00ED1BDB">
        <w:rPr>
          <w:i w:val="0"/>
          <w:color w:val="000000" w:themeColor="text1"/>
        </w:rPr>
        <w:br/>
        <w:t xml:space="preserve">        SpringApplication.run(ProductServiceApplication.class, args);</w:t>
      </w:r>
      <w:r w:rsidRPr="00ED1BDB">
        <w:rPr>
          <w:i w:val="0"/>
          <w:color w:val="000000" w:themeColor="text1"/>
        </w:rPr>
        <w:br/>
        <w:t xml:space="preserve">    }</w:t>
      </w:r>
      <w:r w:rsidRPr="00ED1BDB">
        <w:rPr>
          <w:i w:val="0"/>
          <w:color w:val="000000" w:themeColor="text1"/>
        </w:rPr>
        <w:br/>
        <w:t>}</w:t>
      </w:r>
    </w:p>
    <w:p w:rsidR="00E97F81" w:rsidRDefault="00722D82">
      <w:r>
        <w:t>Output: Launches the Product microservice.</w:t>
      </w:r>
    </w:p>
    <w:p w:rsidR="00E97F81" w:rsidRDefault="00722D82">
      <w:r>
        <w:t>ProductController.java</w:t>
      </w:r>
    </w:p>
    <w:p w:rsidR="00E97F81" w:rsidRPr="00ED1BDB" w:rsidRDefault="00722D82">
      <w:pPr>
        <w:pStyle w:val="IntenseQuote"/>
        <w:rPr>
          <w:i w:val="0"/>
          <w:color w:val="000000" w:themeColor="text1"/>
        </w:rPr>
      </w:pPr>
      <w:proofErr w:type="gramStart"/>
      <w:r w:rsidRPr="00ED1BDB">
        <w:rPr>
          <w:i w:val="0"/>
          <w:color w:val="000000" w:themeColor="text1"/>
        </w:rPr>
        <w:lastRenderedPageBreak/>
        <w:t>import</w:t>
      </w:r>
      <w:proofErr w:type="gramEnd"/>
      <w:r w:rsidRPr="00ED1BDB">
        <w:rPr>
          <w:i w:val="0"/>
          <w:color w:val="000000" w:themeColor="text1"/>
        </w:rPr>
        <w:t xml:space="preserve"> org.springframework.web.bind.annotation.*;</w:t>
      </w:r>
      <w:r w:rsidRPr="00ED1BDB">
        <w:rPr>
          <w:i w:val="0"/>
          <w:color w:val="000000" w:themeColor="text1"/>
        </w:rPr>
        <w:br/>
      </w:r>
      <w:r w:rsidRPr="00ED1BDB">
        <w:rPr>
          <w:i w:val="0"/>
          <w:color w:val="000000" w:themeColor="text1"/>
        </w:rPr>
        <w:br/>
        <w:t>import java.util.*;</w:t>
      </w:r>
      <w:r w:rsidRPr="00ED1BDB">
        <w:rPr>
          <w:i w:val="0"/>
          <w:color w:val="000000" w:themeColor="text1"/>
        </w:rPr>
        <w:br/>
      </w:r>
      <w:r w:rsidRPr="00ED1BDB">
        <w:rPr>
          <w:i w:val="0"/>
          <w:color w:val="000000" w:themeColor="text1"/>
        </w:rPr>
        <w:br/>
        <w:t>@RestController</w:t>
      </w:r>
      <w:r w:rsidRPr="00ED1BDB">
        <w:rPr>
          <w:i w:val="0"/>
          <w:color w:val="000000" w:themeColor="text1"/>
        </w:rPr>
        <w:br/>
      </w:r>
      <w:r w:rsidRPr="00ED1BDB">
        <w:rPr>
          <w:i w:val="0"/>
          <w:color w:val="000000" w:themeColor="text1"/>
        </w:rPr>
        <w:t>@RequestMapping("/products")</w:t>
      </w:r>
      <w:r w:rsidRPr="00ED1BDB">
        <w:rPr>
          <w:i w:val="0"/>
          <w:color w:val="000000" w:themeColor="text1"/>
        </w:rPr>
        <w:br/>
        <w:t>public class ProductController {</w:t>
      </w:r>
      <w:r w:rsidRPr="00ED1BDB">
        <w:rPr>
          <w:i w:val="0"/>
          <w:color w:val="000000" w:themeColor="text1"/>
        </w:rPr>
        <w:br/>
      </w:r>
      <w:r w:rsidRPr="00ED1BDB">
        <w:rPr>
          <w:i w:val="0"/>
          <w:color w:val="000000" w:themeColor="text1"/>
        </w:rPr>
        <w:br/>
        <w:t xml:space="preserve">    @GetMapping</w:t>
      </w:r>
      <w:r w:rsidRPr="00ED1BDB">
        <w:rPr>
          <w:i w:val="0"/>
          <w:color w:val="000000" w:themeColor="text1"/>
        </w:rPr>
        <w:br/>
        <w:t xml:space="preserve">    public List&lt;String&gt; getProducts() {</w:t>
      </w:r>
      <w:r w:rsidRPr="00ED1BDB">
        <w:rPr>
          <w:i w:val="0"/>
          <w:color w:val="000000" w:themeColor="text1"/>
        </w:rPr>
        <w:br/>
        <w:t xml:space="preserve">        return List.of("Laptop", "Mobile", "Tablet");</w:t>
      </w:r>
      <w:r w:rsidRPr="00ED1BDB">
        <w:rPr>
          <w:i w:val="0"/>
          <w:color w:val="000000" w:themeColor="text1"/>
        </w:rPr>
        <w:br/>
        <w:t xml:space="preserve">    }</w:t>
      </w:r>
      <w:r w:rsidRPr="00ED1BDB">
        <w:rPr>
          <w:i w:val="0"/>
          <w:color w:val="000000" w:themeColor="text1"/>
        </w:rPr>
        <w:br/>
        <w:t>}</w:t>
      </w:r>
    </w:p>
    <w:p w:rsidR="00E97F81" w:rsidRDefault="00722D82">
      <w:r>
        <w:t>Output: Exposes a REST endpoint returning a list of products.</w:t>
      </w:r>
    </w:p>
    <w:p w:rsidR="00E97F81" w:rsidRDefault="00722D82">
      <w:pPr>
        <w:pStyle w:val="Heading2"/>
      </w:pPr>
      <w:r>
        <w:t>4. Microservi</w:t>
      </w:r>
      <w:r>
        <w:t>ces vs Monolithic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7F81">
        <w:tc>
          <w:tcPr>
            <w:tcW w:w="4320" w:type="dxa"/>
          </w:tcPr>
          <w:p w:rsidR="00E97F81" w:rsidRDefault="00722D82">
            <w:r>
              <w:t>Monolithic</w:t>
            </w:r>
          </w:p>
        </w:tc>
        <w:tc>
          <w:tcPr>
            <w:tcW w:w="4320" w:type="dxa"/>
          </w:tcPr>
          <w:p w:rsidR="00E97F81" w:rsidRDefault="00722D82">
            <w:r>
              <w:t>Microservices</w:t>
            </w:r>
          </w:p>
        </w:tc>
      </w:tr>
      <w:tr w:rsidR="00E97F81">
        <w:tc>
          <w:tcPr>
            <w:tcW w:w="4320" w:type="dxa"/>
          </w:tcPr>
          <w:p w:rsidR="00E97F81" w:rsidRDefault="00722D82">
            <w:r>
              <w:t>Single deployable unit</w:t>
            </w:r>
          </w:p>
        </w:tc>
        <w:tc>
          <w:tcPr>
            <w:tcW w:w="4320" w:type="dxa"/>
          </w:tcPr>
          <w:p w:rsidR="00E97F81" w:rsidRDefault="00722D82">
            <w:r>
              <w:t>Multiple deployable units</w:t>
            </w:r>
          </w:p>
        </w:tc>
      </w:tr>
      <w:tr w:rsidR="00E97F81">
        <w:tc>
          <w:tcPr>
            <w:tcW w:w="4320" w:type="dxa"/>
          </w:tcPr>
          <w:p w:rsidR="00E97F81" w:rsidRDefault="00722D82">
            <w:r>
              <w:t>Tightly coupled components</w:t>
            </w:r>
          </w:p>
        </w:tc>
        <w:tc>
          <w:tcPr>
            <w:tcW w:w="4320" w:type="dxa"/>
          </w:tcPr>
          <w:p w:rsidR="00E97F81" w:rsidRDefault="00722D82">
            <w:r>
              <w:t>Loosely coupled services</w:t>
            </w:r>
          </w:p>
        </w:tc>
      </w:tr>
      <w:tr w:rsidR="00E97F81">
        <w:tc>
          <w:tcPr>
            <w:tcW w:w="4320" w:type="dxa"/>
          </w:tcPr>
          <w:p w:rsidR="00E97F81" w:rsidRDefault="00722D82">
            <w:r>
              <w:t>Scaling is challenging</w:t>
            </w:r>
          </w:p>
        </w:tc>
        <w:tc>
          <w:tcPr>
            <w:tcW w:w="4320" w:type="dxa"/>
          </w:tcPr>
          <w:p w:rsidR="00E97F81" w:rsidRDefault="00722D82">
            <w:r>
              <w:t>Each service can be scaled independently</w:t>
            </w:r>
          </w:p>
        </w:tc>
      </w:tr>
      <w:tr w:rsidR="00E97F81">
        <w:tc>
          <w:tcPr>
            <w:tcW w:w="4320" w:type="dxa"/>
          </w:tcPr>
          <w:p w:rsidR="00E97F81" w:rsidRDefault="00722D82">
            <w:r>
              <w:t>Harder to adopt new tech</w:t>
            </w:r>
          </w:p>
        </w:tc>
        <w:tc>
          <w:tcPr>
            <w:tcW w:w="4320" w:type="dxa"/>
          </w:tcPr>
          <w:p w:rsidR="00E97F81" w:rsidRDefault="00722D82">
            <w:r>
              <w:t xml:space="preserve">Can </w:t>
            </w:r>
            <w:r>
              <w:t>use diverse tech stacks</w:t>
            </w:r>
          </w:p>
        </w:tc>
      </w:tr>
    </w:tbl>
    <w:p w:rsidR="00722D82" w:rsidRDefault="00722D82"/>
    <w:sectPr w:rsidR="00722D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D82"/>
    <w:rsid w:val="00AA1D8D"/>
    <w:rsid w:val="00B47730"/>
    <w:rsid w:val="00CB0664"/>
    <w:rsid w:val="00E97F81"/>
    <w:rsid w:val="00ED1B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39B9F6-C1D2-44D1-949E-39CECDA8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2025-07-18T10:43:00Z</dcterms:modified>
  <cp:category/>
</cp:coreProperties>
</file>