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60"/>
          <w:szCs w:val="6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0"/>
          <w:szCs w:val="60"/>
          <w:rtl w:val="0"/>
        </w:rPr>
        <w:t xml:space="preserve">Experiment - 10</w:t>
      </w:r>
    </w:p>
    <w:p w:rsidR="00000000" w:rsidDel="00000000" w:rsidP="00000000" w:rsidRDefault="00000000" w:rsidRPr="00000000" w14:paraId="00000002">
      <w:pPr>
        <w:jc w:val="center"/>
        <w:rPr>
          <w:rFonts w:ascii="Montserrat Medium" w:cs="Montserrat Medium" w:eastAsia="Montserrat Medium" w:hAnsi="Montserrat Medium"/>
          <w:color w:val="666666"/>
          <w:sz w:val="32"/>
          <w:szCs w:val="32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2"/>
          <w:szCs w:val="32"/>
          <w:rtl w:val="0"/>
        </w:rPr>
        <w:t xml:space="preserve">Submitted by ADITYA SINGH </w:t>
      </w:r>
      <w:r w:rsidDel="00000000" w:rsidR="00000000" w:rsidRPr="00000000">
        <w:rPr>
          <w:rFonts w:ascii="Montserrat Medium" w:cs="Montserrat Medium" w:eastAsia="Montserrat Medium" w:hAnsi="Montserrat Medium"/>
          <w:color w:val="666666"/>
          <w:sz w:val="32"/>
          <w:szCs w:val="32"/>
          <w:rtl w:val="0"/>
        </w:rPr>
        <w:t xml:space="preserve">2K19/EP/005</w:t>
      </w:r>
    </w:p>
    <w:p w:rsidR="00000000" w:rsidDel="00000000" w:rsidP="00000000" w:rsidRDefault="00000000" w:rsidRPr="00000000" w14:paraId="00000003">
      <w:pPr>
        <w:jc w:val="center"/>
        <w:rPr>
          <w:rFonts w:ascii="Montserrat Medium" w:cs="Montserrat Medium" w:eastAsia="Montserrat Medium" w:hAnsi="Montserrat Medium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 Medium" w:cs="Montserrat Medium" w:eastAsia="Montserrat Medium" w:hAnsi="Montserrat Medium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 Medium" w:cs="Montserrat Medium" w:eastAsia="Montserrat Medium" w:hAnsi="Montserrat Medium"/>
          <w:color w:val="1967d2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8"/>
          <w:szCs w:val="38"/>
          <w:rtl w:val="0"/>
        </w:rPr>
        <w:t xml:space="preserve">Aim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</w:t>
      </w:r>
      <w:r w:rsidDel="00000000" w:rsidR="00000000" w:rsidRPr="00000000">
        <w:rPr>
          <w:rFonts w:ascii="Montserrat Medium" w:cs="Montserrat Medium" w:eastAsia="Montserrat Medium" w:hAnsi="Montserrat Medium"/>
          <w:sz w:val="26"/>
          <w:szCs w:val="26"/>
          <w:rtl w:val="0"/>
        </w:rPr>
        <w:t xml:space="preserve">- To design and implement the operation of Ring Counter and Johnson Counter using D-FFs.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628650</wp:posOffset>
            </wp:positionV>
            <wp:extent cx="2573308" cy="1741089"/>
            <wp:effectExtent b="0" l="0" r="0" t="0"/>
            <wp:wrapSquare wrapText="bothSides" distB="228600" distT="228600" distL="228600" distR="2286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308" cy="1741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rFonts w:ascii="Montserrat Medium" w:cs="Montserrat Medium" w:eastAsia="Montserrat Medium" w:hAnsi="Montserrat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Theory -</w:t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0" w:line="288" w:lineRule="auto"/>
        <w:rPr>
          <w:rFonts w:ascii="Montserrat Medium" w:cs="Montserrat Medium" w:eastAsia="Montserrat Medium" w:hAnsi="Montserrat Medium"/>
          <w:color w:val="414042"/>
        </w:rPr>
      </w:pPr>
      <w:bookmarkStart w:colFirst="0" w:colLast="0" w:name="_yh9pswxcbfsj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Ring Counter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rPr>
          <w:rFonts w:ascii="Montserrat Medium" w:cs="Montserrat Medium" w:eastAsia="Montserrat Medium" w:hAnsi="Montserrat Medium"/>
          <w:color w:val="41404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14042"/>
          <w:rtl w:val="0"/>
        </w:rPr>
        <w:t xml:space="preserve">The serial movement of data through the resistor occurs after a preset number of clock cycles thereby allowing the SISO register to act as a sort of time delay circuit to the original input data signal.</w:t>
      </w:r>
    </w:p>
    <w:p w:rsidR="00000000" w:rsidDel="00000000" w:rsidP="00000000" w:rsidRDefault="00000000" w:rsidRPr="00000000" w14:paraId="0000000D">
      <w:pPr>
        <w:spacing w:after="160" w:lineRule="auto"/>
        <w:rPr>
          <w:rFonts w:ascii="Montserrat Medium" w:cs="Montserrat Medium" w:eastAsia="Montserrat Medium" w:hAnsi="Montserrat Medium"/>
          <w:color w:val="414042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14042"/>
          <w:rtl w:val="0"/>
        </w:rPr>
        <w:t xml:space="preserve">But what if we were to connect the output of this shift register back to its input so that the output from the last flip-flop, </w:t>
      </w:r>
      <w:r w:rsidDel="00000000" w:rsidR="00000000" w:rsidRPr="00000000">
        <w:rPr>
          <w:rFonts w:ascii="Montserrat Medium" w:cs="Montserrat Medium" w:eastAsia="Montserrat Medium" w:hAnsi="Montserrat Medium"/>
          <w:color w:val="414143"/>
          <w:rtl w:val="0"/>
        </w:rPr>
        <w:t xml:space="preserve">Q</w:t>
      </w:r>
      <w:r w:rsidDel="00000000" w:rsidR="00000000" w:rsidRPr="00000000">
        <w:rPr>
          <w:rFonts w:ascii="Montserrat Medium" w:cs="Montserrat Medium" w:eastAsia="Montserrat Medium" w:hAnsi="Montserrat Medium"/>
          <w:color w:val="414143"/>
          <w:rtl w:val="0"/>
        </w:rPr>
        <w:t xml:space="preserve">D</w:t>
      </w:r>
      <w:r w:rsidDel="00000000" w:rsidR="00000000" w:rsidRPr="00000000">
        <w:rPr>
          <w:rFonts w:ascii="Montserrat Medium" w:cs="Montserrat Medium" w:eastAsia="Montserrat Medium" w:hAnsi="Montserrat Medium"/>
          <w:color w:val="414042"/>
          <w:rtl w:val="0"/>
        </w:rPr>
        <w:t xml:space="preserve"> becomes the input of the first flip-flop, </w:t>
      </w:r>
      <w:r w:rsidDel="00000000" w:rsidR="00000000" w:rsidRPr="00000000">
        <w:rPr>
          <w:rFonts w:ascii="Montserrat Medium" w:cs="Montserrat Medium" w:eastAsia="Montserrat Medium" w:hAnsi="Montserrat Medium"/>
          <w:color w:val="414143"/>
          <w:rtl w:val="0"/>
        </w:rPr>
        <w:t xml:space="preserve">Q</w:t>
      </w:r>
      <w:r w:rsidDel="00000000" w:rsidR="00000000" w:rsidRPr="00000000">
        <w:rPr>
          <w:rFonts w:ascii="Montserrat Medium" w:cs="Montserrat Medium" w:eastAsia="Montserrat Medium" w:hAnsi="Montserrat Medium"/>
          <w:color w:val="414143"/>
          <w:rtl w:val="0"/>
        </w:rPr>
        <w:t xml:space="preserve">A</w:t>
      </w:r>
      <w:r w:rsidDel="00000000" w:rsidR="00000000" w:rsidRPr="00000000">
        <w:rPr>
          <w:rFonts w:ascii="Montserrat Medium" w:cs="Montserrat Medium" w:eastAsia="Montserrat Medium" w:hAnsi="Montserrat Medium"/>
          <w:color w:val="414042"/>
          <w:rtl w:val="0"/>
        </w:rPr>
        <w:t xml:space="preserve">. We would then have a closed loop circuit that “recirculates” the same bit of DATA around a continuous loop for every state of its sequence, and this is the principal operation of a Ring Counter.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0" w:line="288" w:lineRule="auto"/>
        <w:rPr>
          <w:rFonts w:ascii="Montserrat" w:cs="Montserrat" w:eastAsia="Montserrat" w:hAnsi="Montserrat"/>
          <w:b w:val="1"/>
          <w:color w:val="222222"/>
          <w:sz w:val="28"/>
          <w:szCs w:val="28"/>
          <w:highlight w:val="white"/>
        </w:rPr>
      </w:pPr>
      <w:bookmarkStart w:colFirst="0" w:colLast="0" w:name="_hzomajumyu1k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222222"/>
          <w:highlight w:val="white"/>
          <w:rtl w:val="0"/>
        </w:rPr>
        <w:t xml:space="preserve">Gray to Binary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rPr>
          <w:rFonts w:ascii="Montserrat Medium" w:cs="Montserrat Medium" w:eastAsia="Montserrat Medium" w:hAnsi="Montserrat Medium"/>
          <w:color w:val="414042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14042"/>
          <w:highlight w:val="white"/>
          <w:rtl w:val="0"/>
        </w:rPr>
        <w:t xml:space="preserve">The Johnson Ring Counter or “Twisted Ring Counters”, is another shift register with feedback exactly the same as the standard </w:t>
      </w:r>
      <w:r w:rsidDel="00000000" w:rsidR="00000000" w:rsidRPr="00000000">
        <w:rPr>
          <w:rFonts w:ascii="Montserrat Medium" w:cs="Montserrat Medium" w:eastAsia="Montserrat Medium" w:hAnsi="Montserrat Medium"/>
          <w:i w:val="1"/>
          <w:color w:val="414042"/>
          <w:highlight w:val="white"/>
          <w:rtl w:val="0"/>
        </w:rPr>
        <w:t xml:space="preserve">Ring Counter</w:t>
      </w:r>
      <w:r w:rsidDel="00000000" w:rsidR="00000000" w:rsidRPr="00000000">
        <w:rPr>
          <w:rFonts w:ascii="Montserrat Medium" w:cs="Montserrat Medium" w:eastAsia="Montserrat Medium" w:hAnsi="Montserrat Medium"/>
          <w:color w:val="414042"/>
          <w:highlight w:val="white"/>
          <w:rtl w:val="0"/>
        </w:rPr>
        <w:t xml:space="preserve"> above, except that this time the inverted output </w:t>
      </w:r>
      <w:r w:rsidDel="00000000" w:rsidR="00000000" w:rsidRPr="00000000">
        <w:rPr>
          <w:rFonts w:ascii="Montserrat Medium" w:cs="Montserrat Medium" w:eastAsia="Montserrat Medium" w:hAnsi="Montserrat Medium"/>
          <w:color w:val="414143"/>
          <w:highlight w:val="white"/>
          <w:rtl w:val="0"/>
        </w:rPr>
        <w:t xml:space="preserve">Q</w:t>
      </w:r>
      <w:r w:rsidDel="00000000" w:rsidR="00000000" w:rsidRPr="00000000">
        <w:rPr>
          <w:rFonts w:ascii="Montserrat Medium" w:cs="Montserrat Medium" w:eastAsia="Montserrat Medium" w:hAnsi="Montserrat Medium"/>
          <w:color w:val="414042"/>
          <w:highlight w:val="white"/>
          <w:rtl w:val="0"/>
        </w:rPr>
        <w:t xml:space="preserve"> of the last flip-flop is now connected back to the input </w:t>
      </w:r>
      <w:r w:rsidDel="00000000" w:rsidR="00000000" w:rsidRPr="00000000">
        <w:rPr>
          <w:rFonts w:ascii="Montserrat Medium" w:cs="Montserrat Medium" w:eastAsia="Montserrat Medium" w:hAnsi="Montserrat Medium"/>
          <w:color w:val="414143"/>
          <w:highlight w:val="white"/>
          <w:rtl w:val="0"/>
        </w:rPr>
        <w:t xml:space="preserve">D</w:t>
      </w:r>
      <w:r w:rsidDel="00000000" w:rsidR="00000000" w:rsidRPr="00000000">
        <w:rPr>
          <w:rFonts w:ascii="Montserrat Medium" w:cs="Montserrat Medium" w:eastAsia="Montserrat Medium" w:hAnsi="Montserrat Medium"/>
          <w:color w:val="414042"/>
          <w:highlight w:val="white"/>
          <w:rtl w:val="0"/>
        </w:rPr>
        <w:t xml:space="preserve"> of the first flip-flop as shown below.</w:t>
      </w:r>
    </w:p>
    <w:p w:rsidR="00000000" w:rsidDel="00000000" w:rsidP="00000000" w:rsidRDefault="00000000" w:rsidRPr="00000000" w14:paraId="00000011">
      <w:pPr>
        <w:spacing w:after="160" w:lineRule="auto"/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14042"/>
          <w:highlight w:val="white"/>
          <w:rtl w:val="0"/>
        </w:rPr>
        <w:t xml:space="preserve">The main advantage of this type of ring counter is that it only needs half the number of flip-flops compared to the standard ring counter then its modulo number is halved. So a “n-stage” Johnson counter will circulate a single data bit giving a sequence of </w:t>
      </w:r>
      <w:r w:rsidDel="00000000" w:rsidR="00000000" w:rsidRPr="00000000">
        <w:rPr>
          <w:rFonts w:ascii="Montserrat Medium" w:cs="Montserrat Medium" w:eastAsia="Montserrat Medium" w:hAnsi="Montserrat Medium"/>
          <w:color w:val="414143"/>
          <w:highlight w:val="white"/>
          <w:rtl w:val="0"/>
        </w:rPr>
        <w:t xml:space="preserve">2n</w:t>
      </w:r>
      <w:r w:rsidDel="00000000" w:rsidR="00000000" w:rsidRPr="00000000">
        <w:rPr>
          <w:rFonts w:ascii="Montserrat Medium" w:cs="Montserrat Medium" w:eastAsia="Montserrat Medium" w:hAnsi="Montserrat Medium"/>
          <w:color w:val="414042"/>
          <w:highlight w:val="white"/>
          <w:rtl w:val="0"/>
        </w:rPr>
        <w:t xml:space="preserve"> different states and can therefore be considered as a “mod-2n counter”.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  <w:rtl w:val="0"/>
        </w:rPr>
        <w:t xml:space="preserve">Circuit Diagram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  <w:rtl w:val="0"/>
        </w:rPr>
        <w:t xml:space="preserve">Ring Counter</w:t>
      </w:r>
    </w:p>
    <w:p w:rsidR="00000000" w:rsidDel="00000000" w:rsidP="00000000" w:rsidRDefault="00000000" w:rsidRPr="00000000" w14:paraId="00000015">
      <w:pPr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628555" cy="257919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555" cy="257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Johnson Counter</w:t>
      </w:r>
    </w:p>
    <w:p w:rsidR="00000000" w:rsidDel="00000000" w:rsidP="00000000" w:rsidRDefault="00000000" w:rsidRPr="00000000" w14:paraId="0000001B">
      <w:pPr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4781550" cy="283589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3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Truth Tables</w:t>
      </w:r>
    </w:p>
    <w:p w:rsidR="00000000" w:rsidDel="00000000" w:rsidP="00000000" w:rsidRDefault="00000000" w:rsidRPr="00000000" w14:paraId="0000001F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Ring Counter</w:t>
      </w:r>
    </w:p>
    <w:p w:rsidR="00000000" w:rsidDel="00000000" w:rsidP="00000000" w:rsidRDefault="00000000" w:rsidRPr="00000000" w14:paraId="00000021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3114675" cy="245073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5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Johnson Counter</w:t>
      </w:r>
    </w:p>
    <w:p w:rsidR="00000000" w:rsidDel="00000000" w:rsidP="00000000" w:rsidRDefault="00000000" w:rsidRPr="00000000" w14:paraId="00000026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05.0" w:type="dxa"/>
        <w:jc w:val="left"/>
        <w:tblInd w:w="11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45"/>
        <w:gridCol w:w="1635"/>
        <w:gridCol w:w="1530"/>
        <w:gridCol w:w="1500"/>
        <w:gridCol w:w="1395"/>
        <w:tblGridChange w:id="0">
          <w:tblGrid>
            <w:gridCol w:w="1245"/>
            <w:gridCol w:w="1635"/>
            <w:gridCol w:w="1530"/>
            <w:gridCol w:w="1500"/>
            <w:gridCol w:w="1395"/>
          </w:tblGrid>
        </w:tblGridChange>
      </w:tblGrid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Montserrat SemiBold" w:cs="Montserrat SemiBold" w:eastAsia="Montserrat SemiBold" w:hAnsi="Montserrat SemiBold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sz w:val="21"/>
                <w:szCs w:val="21"/>
                <w:rtl w:val="0"/>
              </w:rPr>
              <w:t xml:space="preserve">Clock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Montserrat SemiBold" w:cs="Montserrat SemiBold" w:eastAsia="Montserrat SemiBold" w:hAnsi="Montserrat SemiBold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Montserrat SemiBold" w:cs="Montserrat SemiBold" w:eastAsia="Montserrat SemiBold" w:hAnsi="Montserrat SemiBold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Montserrat SemiBold" w:cs="Montserrat SemiBold" w:eastAsia="Montserrat SemiBold" w:hAnsi="Montserrat SemiBold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Montserrat SemiBold" w:cs="Montserrat SemiBold" w:eastAsia="Montserrat SemiBold" w:hAnsi="Montserrat SemiBold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sz w:val="21"/>
                <w:szCs w:val="21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Montserrat SemiBold" w:cs="Montserrat SemiBold" w:eastAsia="Montserrat SemiBold" w:hAnsi="Montserrat SemiBold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41414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2" w:val="single"/>
              <w:left w:color="0b5394" w:space="0" w:sz="12" w:val="single"/>
              <w:bottom w:color="0b5394" w:space="0" w:sz="12" w:val="single"/>
              <w:right w:color="0b5394" w:space="0" w:sz="12" w:val="single"/>
            </w:tcBorders>
            <w:tcMar>
              <w:top w:w="160.0" w:type="dxa"/>
              <w:left w:w="80.0" w:type="dxa"/>
              <w:bottom w:w="16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Montserrat" w:cs="Montserrat" w:eastAsia="Montserrat" w:hAnsi="Montserrat"/>
                <w:b w:val="1"/>
                <w:color w:val="414042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1414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Design</w:t>
      </w:r>
    </w:p>
    <w:p w:rsidR="00000000" w:rsidDel="00000000" w:rsidP="00000000" w:rsidRDefault="00000000" w:rsidRPr="00000000" w14:paraId="00000056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Ring Counter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u w:val="single"/>
        </w:rPr>
        <w:drawing>
          <wp:inline distB="114300" distT="114300" distL="114300" distR="114300">
            <wp:extent cx="6115050" cy="278669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6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Johnson Counter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6172200" cy="272585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2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Results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line="360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Ring Counter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943600" cy="273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360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Johnson Counter</w:t>
      </w:r>
    </w:p>
    <w:p w:rsidR="00000000" w:rsidDel="00000000" w:rsidP="00000000" w:rsidRDefault="00000000" w:rsidRPr="00000000" w14:paraId="00000068">
      <w:pPr>
        <w:jc w:val="right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</w:rPr>
        <w:drawing>
          <wp:inline distB="114300" distT="114300" distL="114300" distR="114300">
            <wp:extent cx="5943600" cy="2743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right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END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