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E47117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363EEDC1" w14:textId="70C7728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Present</w:t>
      </w:r>
    </w:p>
    <w:p w14:paraId="1B16015C" w14:textId="2EF03EBC" w:rsidR="00810F3D" w:rsidRPr="00810F3D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A72CDC">
        <w:rPr>
          <w:bCs/>
          <w:sz w:val="18"/>
        </w:rPr>
        <w:t xml:space="preserve">ing </w:t>
      </w:r>
      <w:r>
        <w:rPr>
          <w:bCs/>
          <w:sz w:val="18"/>
        </w:rPr>
        <w:t xml:space="preserve">backend APIs </w:t>
      </w:r>
      <w:r w:rsidR="00E47117">
        <w:rPr>
          <w:bCs/>
          <w:sz w:val="18"/>
        </w:rPr>
        <w:t>and serverless functions 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using .NET and Microsoft Azure </w:t>
      </w: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77777777" w:rsidR="000F7108" w:rsidRPr="00810F3D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r w:rsidR="0001628F" w:rsidRPr="006E19AF">
        <w:rPr>
          <w:rStyle w:val="Hyperlink"/>
        </w:rPr>
        <w:t>CodeCapture</w:t>
      </w:r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E47117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29C9AC35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C#,</w:t>
      </w:r>
      <w:r w:rsidR="004C2DE2">
        <w:rPr>
          <w:rFonts w:ascii="Caladea" w:hAnsi="Caladea"/>
          <w:sz w:val="18"/>
        </w:rPr>
        <w:t xml:space="preserve"> .NET</w:t>
      </w:r>
      <w:r w:rsidR="00A72CDC">
        <w:rPr>
          <w:rFonts w:ascii="Caladea" w:hAnsi="Caladea"/>
          <w:sz w:val="18"/>
        </w:rPr>
        <w:t xml:space="preserve"> </w:t>
      </w:r>
      <w:r w:rsidR="00641437">
        <w:rPr>
          <w:rFonts w:ascii="Caladea" w:hAnsi="Caladea"/>
          <w:sz w:val="18"/>
        </w:rPr>
        <w:t>Core</w:t>
      </w:r>
      <w:r w:rsidR="00A72CDC">
        <w:rPr>
          <w:rFonts w:ascii="Caladea" w:hAnsi="Caladea"/>
          <w:sz w:val="18"/>
        </w:rPr>
        <w:t>, ASP.NET</w:t>
      </w:r>
      <w:r w:rsidR="00845B2D">
        <w:rPr>
          <w:rFonts w:ascii="Caladea" w:hAnsi="Caladea"/>
          <w:sz w:val="18"/>
        </w:rPr>
        <w:t xml:space="preserve">,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</w:t>
      </w:r>
      <w:r w:rsidR="00641437">
        <w:rPr>
          <w:rFonts w:ascii="Caladea" w:hAnsi="Caladea"/>
          <w:sz w:val="18"/>
        </w:rPr>
        <w:t xml:space="preserve"> Java,</w:t>
      </w:r>
      <w:r w:rsidRPr="0008584C">
        <w:rPr>
          <w:rFonts w:ascii="Caladea" w:hAnsi="Caladea"/>
          <w:sz w:val="18"/>
        </w:rPr>
        <w:t xml:space="preserve"> Git, Linux, DBMS, HTML/CSS, JavaScript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665B7132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 w:rsidR="009246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0096143" w14:textId="5DEBB014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4F6B0995" w14:textId="26CF8D71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41437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B45265"/>
    <w:rsid w:val="00B675A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42</cp:revision>
  <cp:lastPrinted>2021-05-16T11:01:00Z</cp:lastPrinted>
  <dcterms:created xsi:type="dcterms:W3CDTF">2021-02-06T09:47:00Z</dcterms:created>
  <dcterms:modified xsi:type="dcterms:W3CDTF">2021-06-21T07:41:00Z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