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6"/>
          <w:szCs w:val="26"/>
        </w:rPr>
      </w:pPr>
      <w:r w:rsidDel="00000000" w:rsidR="00000000" w:rsidRPr="00000000">
        <w:rPr>
          <w:b w:val="1"/>
          <w:sz w:val="26"/>
          <w:szCs w:val="26"/>
          <w:rtl w:val="0"/>
        </w:rPr>
        <w:t xml:space="preserve">14. Sending Http Requests (e.g. Connecting to a Database)</w:t>
      </w:r>
    </w:p>
    <w:p w:rsidR="00000000" w:rsidDel="00000000" w:rsidP="00000000" w:rsidRDefault="00000000" w:rsidRPr="00000000" w14:paraId="00000002">
      <w:pPr>
        <w:rPr>
          <w:b w:val="1"/>
          <w:sz w:val="26"/>
          <w:szCs w:val="26"/>
        </w:rPr>
      </w:pP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Pr>
        <w:drawing>
          <wp:inline distB="114300" distT="114300" distL="114300" distR="114300">
            <wp:extent cx="5943600" cy="30988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sz w:val="20"/>
          <w:szCs w:val="20"/>
          <w:rtl w:val="0"/>
        </w:rPr>
        <w:t xml:space="preserve">We can use any type of methods to display data on the front end. One of the libraries is axios. </w:t>
      </w:r>
    </w:p>
    <w:p w:rsidR="00000000" w:rsidDel="00000000" w:rsidP="00000000" w:rsidRDefault="00000000" w:rsidRPr="00000000" w14:paraId="00000006">
      <w:pPr>
        <w:rPr>
          <w:sz w:val="20"/>
          <w:szCs w:val="20"/>
        </w:rPr>
      </w:pPr>
      <w:r w:rsidDel="00000000" w:rsidR="00000000" w:rsidRPr="00000000">
        <w:rPr>
          <w:sz w:val="20"/>
          <w:szCs w:val="20"/>
          <w:rtl w:val="0"/>
        </w:rPr>
        <w:t xml:space="preserve">We can fetch data using axios library for calling http requests. Browsers should never directly make any call to database. Database calls should be done by backend APis.</w:t>
      </w:r>
    </w:p>
    <w:p w:rsidR="00000000" w:rsidDel="00000000" w:rsidP="00000000" w:rsidRDefault="00000000" w:rsidRPr="00000000" w14:paraId="00000007">
      <w:pPr>
        <w:rPr>
          <w:sz w:val="20"/>
          <w:szCs w:val="20"/>
        </w:rPr>
      </w:pPr>
      <w:r w:rsidDel="00000000" w:rsidR="00000000" w:rsidRPr="00000000">
        <w:rPr>
          <w:sz w:val="20"/>
          <w:szCs w:val="20"/>
          <w:rtl w:val="0"/>
        </w:rPr>
        <w:t xml:space="preserve">Example to fetch data from database in react application and show the details to the front end.</w:t>
      </w:r>
    </w:p>
    <w:p w:rsidR="00000000" w:rsidDel="00000000" w:rsidP="00000000" w:rsidRDefault="00000000" w:rsidRPr="00000000" w14:paraId="00000008">
      <w:pPr>
        <w:rPr>
          <w:sz w:val="20"/>
          <w:szCs w:val="20"/>
        </w:rPr>
      </w:pPr>
      <w:r w:rsidDel="00000000" w:rsidR="00000000" w:rsidRPr="00000000">
        <w:rPr>
          <w:sz w:val="20"/>
          <w:szCs w:val="20"/>
        </w:rPr>
        <w:drawing>
          <wp:inline distB="114300" distT="114300" distL="114300" distR="114300">
            <wp:extent cx="4672013" cy="22860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672013"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We can also use async await for this as follows:-</w:t>
      </w:r>
    </w:p>
    <w:p w:rsidR="00000000" w:rsidDel="00000000" w:rsidP="00000000" w:rsidRDefault="00000000" w:rsidRPr="00000000" w14:paraId="0000000A">
      <w:pPr>
        <w:rPr>
          <w:sz w:val="20"/>
          <w:szCs w:val="20"/>
        </w:rPr>
      </w:pPr>
      <w:r w:rsidDel="00000000" w:rsidR="00000000" w:rsidRPr="00000000">
        <w:rPr>
          <w:sz w:val="20"/>
          <w:szCs w:val="20"/>
        </w:rPr>
        <w:drawing>
          <wp:inline distB="114300" distT="114300" distL="114300" distR="114300">
            <wp:extent cx="4981575" cy="2576513"/>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981575"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p w:rsidR="00000000" w:rsidDel="00000000" w:rsidP="00000000" w:rsidRDefault="00000000" w:rsidRPr="00000000" w14:paraId="0000000C">
      <w:pPr>
        <w:rPr>
          <w:sz w:val="20"/>
          <w:szCs w:val="20"/>
        </w:rPr>
      </w:pPr>
      <w:r w:rsidDel="00000000" w:rsidR="00000000" w:rsidRPr="00000000">
        <w:rPr>
          <w:rFonts w:ascii="Arial Unicode MS" w:cs="Arial Unicode MS" w:eastAsia="Arial Unicode MS" w:hAnsi="Arial Unicode MS"/>
          <w:sz w:val="20"/>
          <w:szCs w:val="20"/>
          <w:rtl w:val="0"/>
        </w:rPr>
        <w:t xml:space="preserve">Handling error scenarios for API calls➖</w:t>
      </w:r>
    </w:p>
    <w:p w:rsidR="00000000" w:rsidDel="00000000" w:rsidP="00000000" w:rsidRDefault="00000000" w:rsidRPr="00000000" w14:paraId="0000000D">
      <w:pPr>
        <w:rPr>
          <w:sz w:val="20"/>
          <w:szCs w:val="20"/>
        </w:rPr>
      </w:pPr>
      <w:r w:rsidDel="00000000" w:rsidR="00000000" w:rsidRPr="00000000">
        <w:rPr>
          <w:sz w:val="20"/>
          <w:szCs w:val="20"/>
        </w:rPr>
        <w:drawing>
          <wp:inline distB="114300" distT="114300" distL="114300" distR="114300">
            <wp:extent cx="4614863" cy="2409825"/>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614863"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rtl w:val="0"/>
        </w:rPr>
      </w:r>
    </w:p>
    <w:p w:rsidR="00000000" w:rsidDel="00000000" w:rsidP="00000000" w:rsidRDefault="00000000" w:rsidRPr="00000000" w14:paraId="0000000F">
      <w:pPr>
        <w:rPr>
          <w:sz w:val="20"/>
          <w:szCs w:val="20"/>
        </w:rPr>
      </w:pPr>
      <w:r w:rsidDel="00000000" w:rsidR="00000000" w:rsidRPr="00000000">
        <w:rPr>
          <w:sz w:val="20"/>
          <w:szCs w:val="20"/>
          <w:rtl w:val="0"/>
        </w:rPr>
        <w:t xml:space="preserve">We can use useEffect to load the data on page load. Incase if there is an external dependency of the function fetchMoviesHandler(), then this function would be called again and again in useEffect if that function is mentioned as a dependency.</w:t>
      </w:r>
    </w:p>
    <w:p w:rsidR="00000000" w:rsidDel="00000000" w:rsidP="00000000" w:rsidRDefault="00000000" w:rsidRPr="00000000" w14:paraId="00000010">
      <w:pPr>
        <w:rPr>
          <w:sz w:val="20"/>
          <w:szCs w:val="20"/>
        </w:rPr>
      </w:pPr>
      <w:r w:rsidDel="00000000" w:rsidR="00000000" w:rsidRPr="00000000">
        <w:rPr>
          <w:sz w:val="20"/>
          <w:szCs w:val="20"/>
          <w:rtl w:val="0"/>
        </w:rPr>
        <w:t xml:space="preserve">In order to handle this scenario, we need to useCallback to keep a reference to the same function.</w:t>
      </w:r>
    </w:p>
    <w:p w:rsidR="00000000" w:rsidDel="00000000" w:rsidP="00000000" w:rsidRDefault="00000000" w:rsidRPr="00000000" w14:paraId="00000011">
      <w:pPr>
        <w:rPr>
          <w:sz w:val="20"/>
          <w:szCs w:val="20"/>
        </w:rPr>
      </w:pPr>
      <w:r w:rsidDel="00000000" w:rsidR="00000000" w:rsidRPr="00000000">
        <w:rPr>
          <w:sz w:val="20"/>
          <w:szCs w:val="20"/>
        </w:rPr>
        <w:drawing>
          <wp:inline distB="114300" distT="114300" distL="114300" distR="114300">
            <wp:extent cx="5715000" cy="2090738"/>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15000"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sz w:val="20"/>
          <w:szCs w:val="20"/>
        </w:rPr>
      </w:pPr>
      <w:r w:rsidDel="00000000" w:rsidR="00000000" w:rsidRPr="00000000">
        <w:rPr>
          <w:rtl w:val="0"/>
        </w:rPr>
      </w:r>
    </w:p>
    <w:p w:rsidR="00000000" w:rsidDel="00000000" w:rsidP="00000000" w:rsidRDefault="00000000" w:rsidRPr="00000000" w14:paraId="00000013">
      <w:pPr>
        <w:rPr>
          <w:sz w:val="20"/>
          <w:szCs w:val="20"/>
        </w:rPr>
      </w:pPr>
      <w:r w:rsidDel="00000000" w:rsidR="00000000" w:rsidRPr="00000000">
        <w:rPr>
          <w:sz w:val="20"/>
          <w:szCs w:val="20"/>
          <w:rtl w:val="0"/>
        </w:rPr>
        <w:t xml:space="preserve">Below is an example of post request with firebase:-</w:t>
      </w:r>
    </w:p>
    <w:p w:rsidR="00000000" w:rsidDel="00000000" w:rsidP="00000000" w:rsidRDefault="00000000" w:rsidRPr="00000000" w14:paraId="00000014">
      <w:pPr>
        <w:rPr>
          <w:sz w:val="20"/>
          <w:szCs w:val="20"/>
        </w:rPr>
      </w:pPr>
      <w:r w:rsidDel="00000000" w:rsidR="00000000" w:rsidRPr="00000000">
        <w:rPr>
          <w:sz w:val="20"/>
          <w:szCs w:val="20"/>
        </w:rPr>
        <w:drawing>
          <wp:inline distB="114300" distT="114300" distL="114300" distR="114300">
            <wp:extent cx="5634038" cy="21336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634038"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20"/>
          <w:szCs w:val="20"/>
        </w:rPr>
      </w:pP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5.png"/><Relationship Id="rId12"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