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0FE65C62"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5B7EAB">
        <w:rPr>
          <w:rFonts w:ascii="Arial" w:hAnsi="Arial" w:cs="Arial"/>
          <w:lang w:val="en"/>
        </w:rPr>
        <w:t>Aditya Pawar</w:t>
      </w:r>
    </w:p>
    <w:p w14:paraId="677DC39A" w14:textId="2F3BAEC5"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5B7EAB">
        <w:rPr>
          <w:rFonts w:ascii="Arial" w:hAnsi="Arial" w:cs="Arial"/>
          <w:lang w:val="en"/>
        </w:rPr>
        <w:t>adityapawar07m@gmail.com</w:t>
      </w:r>
    </w:p>
    <w:p w14:paraId="4D7EECF3" w14:textId="5D69DB52"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5B7EAB">
        <w:rPr>
          <w:rFonts w:ascii="Arial" w:hAnsi="Arial" w:cs="Arial"/>
          <w:lang w:val="en"/>
        </w:rPr>
        <w:t>Engineering: Summarize and analyze research on advancement in                  renewable engineering</w:t>
      </w:r>
    </w:p>
    <w:p w14:paraId="19551121" w14:textId="72ABF2C8"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4E6110" w:rsidRPr="00F60920">
          <w:rPr>
            <w:rStyle w:val="Hyperlink"/>
            <w:rFonts w:ascii="Arial" w:hAnsi="Arial" w:cs="Arial"/>
            <w:lang w:val="en"/>
          </w:rPr>
          <w:t>https://github.com/adityapawar0703/Research-Paper-Summary-Project.git</w:t>
        </w:r>
      </w:hyperlink>
    </w:p>
    <w:p w14:paraId="1F8C3455" w14:textId="77777777" w:rsidR="004E6110" w:rsidRDefault="004E6110">
      <w:pPr>
        <w:pStyle w:val="NormalWeb"/>
        <w:divId w:val="465317432"/>
        <w:rPr>
          <w:rFonts w:ascii="Arial" w:hAnsi="Arial" w:cs="Arial"/>
          <w:lang w:val="en"/>
        </w:rPr>
      </w:pP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26F8739C" w14:textId="77777777" w:rsidR="005B7EAB" w:rsidRPr="005B7EAB" w:rsidRDefault="005B7EAB" w:rsidP="005B7EAB">
      <w:pPr>
        <w:pStyle w:val="NormalWeb"/>
        <w:divId w:val="465317432"/>
        <w:rPr>
          <w:rFonts w:ascii="Arial" w:hAnsi="Arial" w:cs="Arial"/>
          <w:b/>
          <w:bCs/>
          <w:sz w:val="22"/>
          <w:szCs w:val="22"/>
        </w:rPr>
      </w:pPr>
      <w:r w:rsidRPr="005B7EAB">
        <w:rPr>
          <w:rFonts w:ascii="Arial" w:hAnsi="Arial" w:cs="Arial"/>
          <w:b/>
          <w:bCs/>
          <w:sz w:val="22"/>
          <w:szCs w:val="22"/>
        </w:rPr>
        <w:t>Introduction</w:t>
      </w:r>
    </w:p>
    <w:p w14:paraId="2477EFAE" w14:textId="77777777" w:rsidR="005B7EAB" w:rsidRPr="005B7EAB" w:rsidRDefault="005B7EAB" w:rsidP="005B7EAB">
      <w:pPr>
        <w:pStyle w:val="NormalWeb"/>
        <w:divId w:val="465317432"/>
        <w:rPr>
          <w:rFonts w:ascii="Arial" w:hAnsi="Arial" w:cs="Arial"/>
          <w:b/>
          <w:bCs/>
          <w:sz w:val="22"/>
          <w:szCs w:val="22"/>
        </w:rPr>
      </w:pPr>
      <w:r w:rsidRPr="005B7EAB">
        <w:rPr>
          <w:rFonts w:ascii="Arial" w:hAnsi="Arial" w:cs="Arial"/>
          <w:b/>
          <w:bCs/>
          <w:sz w:val="22"/>
          <w:szCs w:val="22"/>
        </w:rPr>
        <w:t>This article presents the latest developments within the energy technologies and methods that can assist in the required transition towards sustainable energy systems [1]. The article focuses on work presented at the 2019 conference on Sustainable Development of Energy, Water and Environmental Systems (SDEWES), and puts this work into a wider context as well as into the context of previous SDEWES work as reported e.g. for the 2018 conference in this journal [2].</w:t>
      </w:r>
    </w:p>
    <w:p w14:paraId="2832AF0B" w14:textId="77777777" w:rsidR="005B7EAB" w:rsidRPr="005B7EAB" w:rsidRDefault="005B7EAB" w:rsidP="005B7EAB">
      <w:pPr>
        <w:pStyle w:val="NormalWeb"/>
        <w:divId w:val="465317432"/>
        <w:rPr>
          <w:rFonts w:ascii="Arial" w:hAnsi="Arial" w:cs="Arial"/>
          <w:b/>
          <w:bCs/>
          <w:sz w:val="22"/>
          <w:szCs w:val="22"/>
        </w:rPr>
      </w:pPr>
      <w:r w:rsidRPr="005B7EAB">
        <w:rPr>
          <w:rFonts w:ascii="Arial" w:hAnsi="Arial" w:cs="Arial"/>
          <w:b/>
          <w:bCs/>
          <w:sz w:val="22"/>
          <w:szCs w:val="22"/>
        </w:rPr>
        <w:t>The transition towards sustainable energy systems requires a multi-faceted focus, which transcends normal research barriers and includes topics ranging from technology development via systems analyses to ownership and acceptance. The energy transition is a trail toward a revolution of the energy consumption from fossil-based energy systems to zero-carbon energy systems which is essential to reduce energy-related CO</w:t>
      </w:r>
      <w:r w:rsidRPr="005B7EAB">
        <w:rPr>
          <w:rFonts w:ascii="Arial" w:hAnsi="Arial" w:cs="Arial"/>
          <w:b/>
          <w:bCs/>
          <w:sz w:val="22"/>
          <w:szCs w:val="22"/>
          <w:vertAlign w:val="subscript"/>
        </w:rPr>
        <w:t>2</w:t>
      </w:r>
      <w:r w:rsidRPr="005B7EAB">
        <w:rPr>
          <w:rFonts w:ascii="Arial" w:hAnsi="Arial" w:cs="Arial"/>
          <w:b/>
          <w:bCs/>
          <w:sz w:val="22"/>
          <w:szCs w:val="22"/>
        </w:rPr>
        <w:t> emissions for limiting its global warming effects. De-carbonization of energy systems is vital for reducing global warming and it can be achieved by developing renewable resources. The energy transition will be enabled by applying and increasing the penetration rate of using information technology, clean energy policy frameworks, smart technology, and market instruments.</w:t>
      </w:r>
    </w:p>
    <w:p w14:paraId="3B7201C1" w14:textId="77777777" w:rsidR="005B7EAB" w:rsidRPr="005B7EAB" w:rsidRDefault="005B7EAB" w:rsidP="005B7EAB">
      <w:pPr>
        <w:pStyle w:val="NormalWeb"/>
        <w:divId w:val="465317432"/>
        <w:rPr>
          <w:rFonts w:ascii="Arial" w:hAnsi="Arial" w:cs="Arial"/>
          <w:b/>
          <w:bCs/>
          <w:sz w:val="22"/>
          <w:szCs w:val="22"/>
        </w:rPr>
      </w:pPr>
      <w:r w:rsidRPr="005B7EAB">
        <w:rPr>
          <w:rFonts w:ascii="Arial" w:hAnsi="Arial" w:cs="Arial"/>
          <w:b/>
          <w:bCs/>
          <w:sz w:val="22"/>
          <w:szCs w:val="22"/>
        </w:rPr>
        <w:t>In this review, we focus on some of the important facets – resource assessments, integrated and hybrid energy systems and rural electrification – while acknowledging that this forms only part of the wider effort that forms the research basis for the energy transition. These are all topics covered in the SDEWES conferences and reported in journals like </w:t>
      </w:r>
      <w:r w:rsidRPr="005B7EAB">
        <w:rPr>
          <w:rFonts w:ascii="Arial" w:hAnsi="Arial" w:cs="Arial"/>
          <w:b/>
          <w:bCs/>
          <w:i/>
          <w:iCs/>
          <w:sz w:val="22"/>
          <w:szCs w:val="22"/>
        </w:rPr>
        <w:t>Renewable Energy</w:t>
      </w:r>
      <w:r w:rsidRPr="005B7EAB">
        <w:rPr>
          <w:rFonts w:ascii="Arial" w:hAnsi="Arial" w:cs="Arial"/>
          <w:b/>
          <w:bCs/>
          <w:sz w:val="22"/>
          <w:szCs w:val="22"/>
        </w:rPr>
        <w:t>, </w:t>
      </w:r>
      <w:r w:rsidRPr="005B7EAB">
        <w:rPr>
          <w:rFonts w:ascii="Arial" w:hAnsi="Arial" w:cs="Arial"/>
          <w:b/>
          <w:bCs/>
          <w:i/>
          <w:iCs/>
          <w:sz w:val="22"/>
          <w:szCs w:val="22"/>
        </w:rPr>
        <w:t>Energy</w:t>
      </w:r>
      <w:r w:rsidRPr="005B7EAB">
        <w:rPr>
          <w:rFonts w:ascii="Arial" w:hAnsi="Arial" w:cs="Arial"/>
          <w:b/>
          <w:bCs/>
          <w:sz w:val="22"/>
          <w:szCs w:val="22"/>
        </w:rPr>
        <w:t>, </w:t>
      </w:r>
      <w:r w:rsidRPr="005B7EAB">
        <w:rPr>
          <w:rFonts w:ascii="Arial" w:hAnsi="Arial" w:cs="Arial"/>
          <w:b/>
          <w:bCs/>
          <w:i/>
          <w:iCs/>
          <w:sz w:val="22"/>
          <w:szCs w:val="22"/>
        </w:rPr>
        <w:t xml:space="preserve">Journal of Sustainable Development of Energy, Water </w:t>
      </w:r>
      <w:proofErr w:type="spellStart"/>
      <w:r w:rsidRPr="005B7EAB">
        <w:rPr>
          <w:rFonts w:ascii="Arial" w:hAnsi="Arial" w:cs="Arial"/>
          <w:b/>
          <w:bCs/>
          <w:i/>
          <w:iCs/>
          <w:sz w:val="22"/>
          <w:szCs w:val="22"/>
        </w:rPr>
        <w:t>Environtal</w:t>
      </w:r>
      <w:proofErr w:type="spellEnd"/>
      <w:r w:rsidRPr="005B7EAB">
        <w:rPr>
          <w:rFonts w:ascii="Arial" w:hAnsi="Arial" w:cs="Arial"/>
          <w:b/>
          <w:bCs/>
          <w:i/>
          <w:iCs/>
          <w:sz w:val="22"/>
          <w:szCs w:val="22"/>
        </w:rPr>
        <w:t xml:space="preserve"> Systems,</w:t>
      </w:r>
      <w:r w:rsidRPr="005B7EAB">
        <w:rPr>
          <w:rFonts w:ascii="Arial" w:hAnsi="Arial" w:cs="Arial"/>
          <w:b/>
          <w:bCs/>
          <w:sz w:val="22"/>
          <w:szCs w:val="22"/>
        </w:rPr>
        <w:t> and the </w:t>
      </w:r>
      <w:r w:rsidRPr="005B7EAB">
        <w:rPr>
          <w:rFonts w:ascii="Arial" w:hAnsi="Arial" w:cs="Arial"/>
          <w:b/>
          <w:bCs/>
          <w:i/>
          <w:iCs/>
          <w:sz w:val="22"/>
          <w:szCs w:val="22"/>
        </w:rPr>
        <w:t>International Journal of Sustainable Energy Planning and Management.</w:t>
      </w:r>
    </w:p>
    <w:p w14:paraId="0545A77C" w14:textId="77777777" w:rsidR="004E6110" w:rsidRDefault="00000000">
      <w:pPr>
        <w:pStyle w:val="NormalWeb"/>
        <w:divId w:val="465317432"/>
        <w:rPr>
          <w:rFonts w:ascii="Arial" w:hAnsi="Arial" w:cs="Arial"/>
          <w:lang w:val="en"/>
        </w:rPr>
      </w:pPr>
      <w:r>
        <w:rPr>
          <w:rStyle w:val="Strong"/>
          <w:rFonts w:ascii="Arial" w:hAnsi="Arial" w:cs="Arial"/>
          <w:lang w:val="en"/>
        </w:rPr>
        <w:lastRenderedPageBreak/>
        <w:t>Generated Summary (100 words max)</w:t>
      </w:r>
      <w:r>
        <w:rPr>
          <w:rFonts w:ascii="Arial" w:hAnsi="Arial" w:cs="Arial"/>
          <w:lang w:val="en"/>
        </w:rPr>
        <w:t xml:space="preserve">: </w:t>
      </w:r>
    </w:p>
    <w:p w14:paraId="2A52CA37" w14:textId="373B9EBE" w:rsidR="00234B39" w:rsidRDefault="004E6110">
      <w:pPr>
        <w:pStyle w:val="NormalWeb"/>
        <w:divId w:val="465317432"/>
        <w:rPr>
          <w:rFonts w:ascii="Arial" w:hAnsi="Arial" w:cs="Arial"/>
          <w:lang w:val="en"/>
        </w:rPr>
      </w:pPr>
      <w:r w:rsidRPr="004E6110">
        <w:rPr>
          <w:rFonts w:ascii="Arial" w:hAnsi="Arial" w:cs="Arial"/>
        </w:rPr>
        <w:t>This article reviews recent advancements in energy technologies from the 2019 SDEWES conference, highlighting their role in the transition to sustainable energy systems. It emphasizes the need for a multifaceted approach to de-carbonize energy systems, which involves technology development, system analyses, and the adoption of renewable resources. Key topics include resource assessments, integrated and hybrid energy systems, and rural electrification. The review acknowledges that these elements are part of a broader effort to achieve zero-carbon energy systems and reduce CO2 emissions, as reported in various journals and previous SDEWES conferences.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13C8F5E6"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4E6110" w:rsidRPr="004E6110">
        <w:rPr>
          <w:rFonts w:ascii="Arial" w:hAnsi="Arial" w:cs="Arial"/>
        </w:rPr>
        <w:t>This paper reviews advancements from the 2019 SDEWES conference on sustainable energy systems, focusing on resource assessments, integrated and hybrid energy systems, and rural electrification. It contextualizes these developments within broader research efforts to transition from fossil fuels to zero-carbon energy systems.</w:t>
      </w:r>
    </w:p>
    <w:p w14:paraId="3E7B3821" w14:textId="14C88297"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4E6110" w:rsidRPr="004E6110">
        <w:rPr>
          <w:rFonts w:ascii="Arial" w:hAnsi="Arial" w:cs="Arial"/>
        </w:rPr>
        <w:t>This article highlights recent advancements in energy technologies discussed at the 2019 Sustainable Development of Energy, Water, and Environmental Systems (SDEWES) conference, focusing on the transition to sustainable energy systems. The transition requires integrating renewable resources, smart technologies, and policy frameworks to shift from fossil-based to zero-carbon systems, crucial for reducing CO2 emissions and mitigating global warming. Key areas reviewed include resource assessments, integrated and hybrid energy systems, and rural electrification, all essential components of the broader effort towards a sustainable energy future.</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2081BB81"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4E6110" w:rsidRPr="004E6110">
        <w:rPr>
          <w:rFonts w:ascii="Arial" w:hAnsi="Arial" w:cs="Arial"/>
        </w:rPr>
        <w:t>This article reviews advancements from the 2019 SDEWES conference on transitioning to sustainable energy systems. It highlights the importance of renewable resources, smart technologies, and policy frameworks in reducing CO2 emissions. Focus areas include resource assessments, integrated energy systems, and rural electrification, essential for a zero-carbon energy future.</w:t>
      </w:r>
    </w:p>
    <w:p w14:paraId="5EC7C626" w14:textId="5F13E403" w:rsidR="00234B39" w:rsidRDefault="00000000" w:rsidP="004E611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4E6110" w:rsidRPr="004E6110">
        <w:rPr>
          <w:rFonts w:ascii="Arial" w:hAnsi="Arial" w:cs="Arial"/>
        </w:rPr>
        <w:t>This article reviews advancements from the 2019 SDEWES conference, focusing on the transition to sustainable energy systems. It emphasizes the shift from fossil-based to zero-carbon systems, highlighting the importance of renewable resources, smart technologies, and policy frameworks in reducing CO2 emissions and combating global warming. Key areas of focus include resource assessments, integrated energy systems, and rural electrification, which are critical for enabling the global energy transition. The work discussed aligns with ongoing research efforts to advance sustainable energy solutions and contribute to a cleaner, more resilient energy future</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Final Prompt</w:t>
      </w:r>
    </w:p>
    <w:p w14:paraId="5427B9A1" w14:textId="07C55BCC"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4E6110" w:rsidRPr="004E6110">
        <w:rPr>
          <w:rFonts w:ascii="Arial" w:hAnsi="Arial" w:cs="Arial"/>
        </w:rPr>
        <w:t>This article discusses advancements in energy technologies essential for transitioning to sustainable systems, focusing on insights from the 2019 SDEWES conference. Key areas include renewable resources, smart technologies, and policy frameworks, addressing the shift from fossil fuels to zero-carbon energy and exploring resource assessments, integrated systems, and rural electrification.</w:t>
      </w:r>
    </w:p>
    <w:p w14:paraId="637D6EC5" w14:textId="69ABAE26" w:rsidR="00234B39" w:rsidRDefault="00000000" w:rsidP="004E6110">
      <w:pPr>
        <w:pStyle w:val="NormalWeb"/>
        <w:divId w:val="465317432"/>
        <w:rPr>
          <w:rFonts w:ascii="Arial" w:eastAsia="Times New Roman" w:hAnsi="Arial" w:cs="Arial"/>
          <w:lang w:val="en"/>
        </w:rPr>
      </w:pPr>
      <w:r>
        <w:rPr>
          <w:rStyle w:val="Strong"/>
          <w:rFonts w:ascii="Arial" w:hAnsi="Arial" w:cs="Arial"/>
          <w:lang w:val="en"/>
        </w:rPr>
        <w:t>Generated Summary (100 words max)</w:t>
      </w:r>
      <w:r>
        <w:rPr>
          <w:rFonts w:ascii="Arial" w:hAnsi="Arial" w:cs="Arial"/>
          <w:lang w:val="en"/>
        </w:rPr>
        <w:t xml:space="preserve">: </w:t>
      </w:r>
      <w:r w:rsidR="004E6110" w:rsidRPr="004E6110">
        <w:rPr>
          <w:rFonts w:ascii="Arial" w:hAnsi="Arial" w:cs="Arial"/>
        </w:rPr>
        <w:t xml:space="preserve">This article discusses advancements in energy technologies essential for transitioning to sustainable systems, focusing on insights from the 2019 SDEWES conference. Key areas include renewable resources, smart technologies, and policy frameworks, addressing the shift from fossil fuels to zero-carbon energy and exploring resource assessments, integrated systems, and rural </w:t>
      </w:r>
      <w:proofErr w:type="gramStart"/>
      <w:r w:rsidR="004E6110" w:rsidRPr="004E6110">
        <w:rPr>
          <w:rFonts w:ascii="Arial" w:hAnsi="Arial" w:cs="Arial"/>
        </w:rPr>
        <w:t>electrification.</w:t>
      </w:r>
      <w:r>
        <w:rPr>
          <w:rFonts w:ascii="Arial" w:eastAsia="Times New Roman" w:hAnsi="Arial" w:cs="Arial"/>
          <w:lang w:val="en"/>
        </w:rPr>
        <w:t>Insights</w:t>
      </w:r>
      <w:proofErr w:type="gramEnd"/>
      <w:r>
        <w:rPr>
          <w:rFonts w:ascii="Arial" w:eastAsia="Times New Roman" w:hAnsi="Arial" w:cs="Arial"/>
          <w:lang w:val="en"/>
        </w:rPr>
        <w:t xml:space="preserve"> and Applications</w:t>
      </w:r>
    </w:p>
    <w:p w14:paraId="57660F6B" w14:textId="77777777" w:rsidR="004E6110" w:rsidRDefault="00000000" w:rsidP="004E611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w:t>
      </w:r>
    </w:p>
    <w:p w14:paraId="337AA31D" w14:textId="3B2361A7" w:rsidR="004E6110" w:rsidRPr="004E6110" w:rsidRDefault="00000000" w:rsidP="004E6110">
      <w:pPr>
        <w:pStyle w:val="NormalWeb"/>
        <w:divId w:val="465317432"/>
        <w:rPr>
          <w:rFonts w:ascii="Arial" w:hAnsi="Arial" w:cs="Arial"/>
        </w:rPr>
      </w:pPr>
      <w:r>
        <w:rPr>
          <w:rFonts w:ascii="Arial" w:hAnsi="Arial" w:cs="Arial"/>
          <w:lang w:val="en"/>
        </w:rPr>
        <w:t xml:space="preserve"> </w:t>
      </w:r>
      <w:r w:rsidR="004E6110" w:rsidRPr="004E6110">
        <w:rPr>
          <w:rFonts w:ascii="Arial" w:hAnsi="Arial" w:cs="Arial"/>
        </w:rPr>
        <w:t>Here are the key insights from the research paper:</w:t>
      </w:r>
    </w:p>
    <w:p w14:paraId="02D053CD" w14:textId="77777777" w:rsidR="004E6110" w:rsidRPr="004E6110" w:rsidRDefault="004E6110" w:rsidP="004E6110">
      <w:pPr>
        <w:pStyle w:val="NormalWeb"/>
        <w:numPr>
          <w:ilvl w:val="0"/>
          <w:numId w:val="9"/>
        </w:numPr>
        <w:divId w:val="465317432"/>
        <w:rPr>
          <w:rFonts w:ascii="Arial" w:hAnsi="Arial" w:cs="Arial"/>
        </w:rPr>
      </w:pPr>
      <w:r w:rsidRPr="004E6110">
        <w:rPr>
          <w:rFonts w:ascii="Arial" w:hAnsi="Arial" w:cs="Arial"/>
          <w:b/>
          <w:bCs/>
        </w:rPr>
        <w:t>Sustainable Energy Transition</w:t>
      </w:r>
      <w:r w:rsidRPr="004E6110">
        <w:rPr>
          <w:rFonts w:ascii="Arial" w:hAnsi="Arial" w:cs="Arial"/>
        </w:rPr>
        <w:t>: The article emphasizes the importance of transitioning from fossil-based energy systems to zero-carbon energy systems to reduce CO2 emissions and combat global warming.</w:t>
      </w:r>
    </w:p>
    <w:p w14:paraId="0D2B7ECC" w14:textId="77777777" w:rsidR="004E6110" w:rsidRPr="004E6110" w:rsidRDefault="004E6110" w:rsidP="004E6110">
      <w:pPr>
        <w:pStyle w:val="NormalWeb"/>
        <w:numPr>
          <w:ilvl w:val="0"/>
          <w:numId w:val="9"/>
        </w:numPr>
        <w:divId w:val="465317432"/>
        <w:rPr>
          <w:rFonts w:ascii="Arial" w:hAnsi="Arial" w:cs="Arial"/>
        </w:rPr>
      </w:pPr>
      <w:r w:rsidRPr="004E6110">
        <w:rPr>
          <w:rFonts w:ascii="Arial" w:hAnsi="Arial" w:cs="Arial"/>
          <w:b/>
          <w:bCs/>
        </w:rPr>
        <w:t>Multi-Faceted Approach</w:t>
      </w:r>
      <w:r w:rsidRPr="004E6110">
        <w:rPr>
          <w:rFonts w:ascii="Arial" w:hAnsi="Arial" w:cs="Arial"/>
        </w:rPr>
        <w:t>: Effective energy transition requires a comprehensive approach that includes technology development, systems analysis, and public acceptance, breaking traditional research boundaries.</w:t>
      </w:r>
    </w:p>
    <w:p w14:paraId="58AC08BD" w14:textId="77777777" w:rsidR="004E6110" w:rsidRPr="004E6110" w:rsidRDefault="004E6110" w:rsidP="004E6110">
      <w:pPr>
        <w:pStyle w:val="NormalWeb"/>
        <w:numPr>
          <w:ilvl w:val="0"/>
          <w:numId w:val="9"/>
        </w:numPr>
        <w:divId w:val="465317432"/>
        <w:rPr>
          <w:rFonts w:ascii="Arial" w:hAnsi="Arial" w:cs="Arial"/>
        </w:rPr>
      </w:pPr>
      <w:r w:rsidRPr="004E6110">
        <w:rPr>
          <w:rFonts w:ascii="Arial" w:hAnsi="Arial" w:cs="Arial"/>
          <w:b/>
          <w:bCs/>
        </w:rPr>
        <w:t>Role of Renewable Resources</w:t>
      </w:r>
      <w:r w:rsidRPr="004E6110">
        <w:rPr>
          <w:rFonts w:ascii="Arial" w:hAnsi="Arial" w:cs="Arial"/>
        </w:rPr>
        <w:t>: Developing renewable resources is vital for decarbonization, contributing to a sustainable energy future.</w:t>
      </w:r>
    </w:p>
    <w:p w14:paraId="5AD82712" w14:textId="77777777" w:rsidR="004E6110" w:rsidRPr="004E6110" w:rsidRDefault="004E6110" w:rsidP="004E6110">
      <w:pPr>
        <w:pStyle w:val="NormalWeb"/>
        <w:numPr>
          <w:ilvl w:val="0"/>
          <w:numId w:val="9"/>
        </w:numPr>
        <w:divId w:val="465317432"/>
        <w:rPr>
          <w:rFonts w:ascii="Arial" w:hAnsi="Arial" w:cs="Arial"/>
        </w:rPr>
      </w:pPr>
      <w:r w:rsidRPr="004E6110">
        <w:rPr>
          <w:rFonts w:ascii="Arial" w:hAnsi="Arial" w:cs="Arial"/>
          <w:b/>
          <w:bCs/>
        </w:rPr>
        <w:t>Technological Integration</w:t>
      </w:r>
      <w:r w:rsidRPr="004E6110">
        <w:rPr>
          <w:rFonts w:ascii="Arial" w:hAnsi="Arial" w:cs="Arial"/>
        </w:rPr>
        <w:t>: The use of information technology, smart technologies, and market instruments will enhance the energy transition, making systems more efficient and accessible.</w:t>
      </w:r>
    </w:p>
    <w:p w14:paraId="315FC817" w14:textId="77777777" w:rsidR="004E6110" w:rsidRPr="004E6110" w:rsidRDefault="004E6110" w:rsidP="004E6110">
      <w:pPr>
        <w:pStyle w:val="NormalWeb"/>
        <w:numPr>
          <w:ilvl w:val="0"/>
          <w:numId w:val="9"/>
        </w:numPr>
        <w:divId w:val="465317432"/>
        <w:rPr>
          <w:rFonts w:ascii="Arial" w:hAnsi="Arial" w:cs="Arial"/>
        </w:rPr>
      </w:pPr>
      <w:r w:rsidRPr="004E6110">
        <w:rPr>
          <w:rFonts w:ascii="Arial" w:hAnsi="Arial" w:cs="Arial"/>
          <w:b/>
          <w:bCs/>
        </w:rPr>
        <w:t>Focus Areas</w:t>
      </w:r>
      <w:r w:rsidRPr="004E6110">
        <w:rPr>
          <w:rFonts w:ascii="Arial" w:hAnsi="Arial" w:cs="Arial"/>
        </w:rPr>
        <w:t>: The paper highlights key topics such as resource assessments, integrated and hybrid energy systems, and rural electrification, which are crucial for achieving sustainable energy goals.</w:t>
      </w:r>
    </w:p>
    <w:p w14:paraId="428BD912" w14:textId="77777777" w:rsidR="004E6110" w:rsidRPr="004E6110" w:rsidRDefault="004E6110" w:rsidP="004E6110">
      <w:pPr>
        <w:pStyle w:val="NormalWeb"/>
        <w:numPr>
          <w:ilvl w:val="0"/>
          <w:numId w:val="9"/>
        </w:numPr>
        <w:divId w:val="465317432"/>
        <w:rPr>
          <w:rFonts w:ascii="Arial" w:hAnsi="Arial" w:cs="Arial"/>
        </w:rPr>
      </w:pPr>
      <w:r w:rsidRPr="004E6110">
        <w:rPr>
          <w:rFonts w:ascii="Arial" w:hAnsi="Arial" w:cs="Arial"/>
          <w:b/>
          <w:bCs/>
        </w:rPr>
        <w:t>Research Context</w:t>
      </w:r>
      <w:r w:rsidRPr="004E6110">
        <w:rPr>
          <w:rFonts w:ascii="Arial" w:hAnsi="Arial" w:cs="Arial"/>
        </w:rPr>
        <w:t>: The findings are contextualized within the broader research efforts presented at the SDEWES conferences and relevant academic journals, demonstrating ongoing commitment to sustainable energy development.</w:t>
      </w:r>
    </w:p>
    <w:p w14:paraId="5E0F6F54" w14:textId="0A1362A8" w:rsidR="00234B39" w:rsidRDefault="00234B39">
      <w:pPr>
        <w:pStyle w:val="NormalWeb"/>
        <w:divId w:val="465317432"/>
        <w:rPr>
          <w:rFonts w:ascii="Arial" w:hAnsi="Arial" w:cs="Arial"/>
          <w:lang w:val="en"/>
        </w:rPr>
      </w:pPr>
    </w:p>
    <w:p w14:paraId="71B1E8B1" w14:textId="77777777" w:rsidR="004E6110" w:rsidRDefault="00000000" w:rsidP="004E6110">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2F016CB2" w14:textId="7C29FBE8" w:rsidR="004E6110" w:rsidRPr="004E6110" w:rsidRDefault="004E6110" w:rsidP="004E6110">
      <w:pPr>
        <w:pStyle w:val="NormalWeb"/>
        <w:divId w:val="465317432"/>
        <w:rPr>
          <w:rFonts w:ascii="Arial" w:hAnsi="Arial" w:cs="Arial"/>
        </w:rPr>
      </w:pPr>
      <w:r w:rsidRPr="004E6110">
        <w:rPr>
          <w:rFonts w:ascii="Arial" w:hAnsi="Arial" w:cs="Arial"/>
        </w:rPr>
        <w:t>Here are some potential applications and implications of the research findings:</w:t>
      </w:r>
    </w:p>
    <w:p w14:paraId="64B3C619" w14:textId="77777777" w:rsidR="004E6110" w:rsidRPr="004E6110" w:rsidRDefault="004E6110" w:rsidP="004E6110">
      <w:pPr>
        <w:pStyle w:val="NormalWeb"/>
        <w:numPr>
          <w:ilvl w:val="0"/>
          <w:numId w:val="10"/>
        </w:numPr>
        <w:divId w:val="465317432"/>
        <w:rPr>
          <w:rFonts w:ascii="Arial" w:hAnsi="Arial" w:cs="Arial"/>
        </w:rPr>
      </w:pPr>
      <w:r w:rsidRPr="004E6110">
        <w:rPr>
          <w:rFonts w:ascii="Arial" w:hAnsi="Arial" w:cs="Arial"/>
          <w:b/>
          <w:bCs/>
        </w:rPr>
        <w:t>Policy Development</w:t>
      </w:r>
      <w:r w:rsidRPr="004E6110">
        <w:rPr>
          <w:rFonts w:ascii="Arial" w:hAnsi="Arial" w:cs="Arial"/>
        </w:rPr>
        <w:t>: The insights can inform policymakers in creating effective frameworks to promote renewable energy adoption, ensuring a smoother transition to sustainable energy systems.</w:t>
      </w:r>
    </w:p>
    <w:p w14:paraId="5FC39A53" w14:textId="77777777" w:rsidR="004E6110" w:rsidRPr="004E6110" w:rsidRDefault="004E6110" w:rsidP="004E6110">
      <w:pPr>
        <w:pStyle w:val="NormalWeb"/>
        <w:numPr>
          <w:ilvl w:val="0"/>
          <w:numId w:val="10"/>
        </w:numPr>
        <w:divId w:val="465317432"/>
        <w:rPr>
          <w:rFonts w:ascii="Arial" w:hAnsi="Arial" w:cs="Arial"/>
        </w:rPr>
      </w:pPr>
      <w:r w:rsidRPr="004E6110">
        <w:rPr>
          <w:rFonts w:ascii="Arial" w:hAnsi="Arial" w:cs="Arial"/>
          <w:b/>
          <w:bCs/>
        </w:rPr>
        <w:lastRenderedPageBreak/>
        <w:t>Technology Innovation</w:t>
      </w:r>
      <w:r w:rsidRPr="004E6110">
        <w:rPr>
          <w:rFonts w:ascii="Arial" w:hAnsi="Arial" w:cs="Arial"/>
        </w:rPr>
        <w:t>: The emphasis on integrating smart technologies can drive innovation in energy management systems, enhancing efficiency and reliability in energy delivery.</w:t>
      </w:r>
    </w:p>
    <w:p w14:paraId="6E045BE9" w14:textId="77777777" w:rsidR="004E6110" w:rsidRPr="004E6110" w:rsidRDefault="004E6110" w:rsidP="004E6110">
      <w:pPr>
        <w:pStyle w:val="NormalWeb"/>
        <w:numPr>
          <w:ilvl w:val="0"/>
          <w:numId w:val="10"/>
        </w:numPr>
        <w:divId w:val="465317432"/>
        <w:rPr>
          <w:rFonts w:ascii="Arial" w:hAnsi="Arial" w:cs="Arial"/>
        </w:rPr>
      </w:pPr>
      <w:r w:rsidRPr="004E6110">
        <w:rPr>
          <w:rFonts w:ascii="Arial" w:hAnsi="Arial" w:cs="Arial"/>
          <w:b/>
          <w:bCs/>
        </w:rPr>
        <w:t>Rural Electrification Initiatives</w:t>
      </w:r>
      <w:r w:rsidRPr="004E6110">
        <w:rPr>
          <w:rFonts w:ascii="Arial" w:hAnsi="Arial" w:cs="Arial"/>
        </w:rPr>
        <w:t>: The focus on rural electrification can guide initiatives aimed at providing sustainable energy solutions to underserved communities, improving access to electricity and supporting local economies.</w:t>
      </w:r>
    </w:p>
    <w:p w14:paraId="3846D9DA" w14:textId="77777777" w:rsidR="004E6110" w:rsidRPr="004E6110" w:rsidRDefault="004E6110" w:rsidP="004E6110">
      <w:pPr>
        <w:pStyle w:val="NormalWeb"/>
        <w:numPr>
          <w:ilvl w:val="0"/>
          <w:numId w:val="10"/>
        </w:numPr>
        <w:divId w:val="465317432"/>
        <w:rPr>
          <w:rFonts w:ascii="Arial" w:hAnsi="Arial" w:cs="Arial"/>
        </w:rPr>
      </w:pPr>
      <w:r w:rsidRPr="004E6110">
        <w:rPr>
          <w:rFonts w:ascii="Arial" w:hAnsi="Arial" w:cs="Arial"/>
          <w:b/>
          <w:bCs/>
        </w:rPr>
        <w:t>Resource Assessment Tools</w:t>
      </w:r>
      <w:r w:rsidRPr="004E6110">
        <w:rPr>
          <w:rFonts w:ascii="Arial" w:hAnsi="Arial" w:cs="Arial"/>
        </w:rPr>
        <w:t>: Development of tools for comprehensive resource assessments can help identify and optimize local renewable energy sources, enabling better planning and implementation of energy projects.</w:t>
      </w:r>
    </w:p>
    <w:p w14:paraId="112062BB" w14:textId="77777777" w:rsidR="004E6110" w:rsidRPr="004E6110" w:rsidRDefault="004E6110" w:rsidP="004E6110">
      <w:pPr>
        <w:pStyle w:val="NormalWeb"/>
        <w:numPr>
          <w:ilvl w:val="0"/>
          <w:numId w:val="10"/>
        </w:numPr>
        <w:divId w:val="465317432"/>
        <w:rPr>
          <w:rFonts w:ascii="Arial" w:hAnsi="Arial" w:cs="Arial"/>
        </w:rPr>
      </w:pPr>
      <w:r w:rsidRPr="004E6110">
        <w:rPr>
          <w:rFonts w:ascii="Arial" w:hAnsi="Arial" w:cs="Arial"/>
          <w:b/>
          <w:bCs/>
        </w:rPr>
        <w:t>Public Engagement Strategies</w:t>
      </w:r>
      <w:r w:rsidRPr="004E6110">
        <w:rPr>
          <w:rFonts w:ascii="Arial" w:hAnsi="Arial" w:cs="Arial"/>
        </w:rPr>
        <w:t>: Understanding public acceptance dynamics can help design effective communication and education strategies, fostering community support for renewable energy initiatives.</w:t>
      </w:r>
    </w:p>
    <w:p w14:paraId="22784DF1" w14:textId="77777777" w:rsidR="004E6110" w:rsidRPr="004E6110" w:rsidRDefault="004E6110" w:rsidP="004E6110">
      <w:pPr>
        <w:pStyle w:val="NormalWeb"/>
        <w:numPr>
          <w:ilvl w:val="0"/>
          <w:numId w:val="10"/>
        </w:numPr>
        <w:divId w:val="465317432"/>
        <w:rPr>
          <w:rFonts w:ascii="Arial" w:hAnsi="Arial" w:cs="Arial"/>
        </w:rPr>
      </w:pPr>
      <w:r w:rsidRPr="004E6110">
        <w:rPr>
          <w:rFonts w:ascii="Arial" w:hAnsi="Arial" w:cs="Arial"/>
          <w:b/>
          <w:bCs/>
        </w:rPr>
        <w:t>Integrated Energy Systems</w:t>
      </w:r>
      <w:r w:rsidRPr="004E6110">
        <w:rPr>
          <w:rFonts w:ascii="Arial" w:hAnsi="Arial" w:cs="Arial"/>
        </w:rPr>
        <w:t>: The research can lead to the design and implementation of integrated and hybrid energy systems, optimizing energy production and consumption across different sectors.</w:t>
      </w:r>
    </w:p>
    <w:p w14:paraId="7C52DE41" w14:textId="77777777" w:rsidR="004E6110" w:rsidRPr="004E6110" w:rsidRDefault="004E6110" w:rsidP="004E6110">
      <w:pPr>
        <w:pStyle w:val="NormalWeb"/>
        <w:numPr>
          <w:ilvl w:val="0"/>
          <w:numId w:val="10"/>
        </w:numPr>
        <w:divId w:val="465317432"/>
        <w:rPr>
          <w:rFonts w:ascii="Arial" w:hAnsi="Arial" w:cs="Arial"/>
        </w:rPr>
      </w:pPr>
      <w:r w:rsidRPr="004E6110">
        <w:rPr>
          <w:rFonts w:ascii="Arial" w:hAnsi="Arial" w:cs="Arial"/>
          <w:b/>
          <w:bCs/>
        </w:rPr>
        <w:t>Market Instruments</w:t>
      </w:r>
      <w:r w:rsidRPr="004E6110">
        <w:rPr>
          <w:rFonts w:ascii="Arial" w:hAnsi="Arial" w:cs="Arial"/>
        </w:rPr>
        <w:t>: Insights into market mechanisms can inform the development of financial</w:t>
      </w:r>
    </w:p>
    <w:p w14:paraId="112EDBB6" w14:textId="12255D4D" w:rsidR="00234B39" w:rsidRDefault="00234B39">
      <w:pPr>
        <w:pStyle w:val="NormalWeb"/>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0D4D4180" w14:textId="77777777" w:rsidR="004F2A7F" w:rsidRDefault="004F2A7F">
      <w:pPr>
        <w:pStyle w:val="NormalWeb"/>
        <w:divId w:val="465317432"/>
        <w:rPr>
          <w:rFonts w:ascii="Arial" w:hAnsi="Arial" w:cs="Arial"/>
          <w:i/>
          <w:iCs/>
        </w:rPr>
      </w:pPr>
      <w:r w:rsidRPr="004F2A7F">
        <w:rPr>
          <w:rFonts w:ascii="Arial" w:hAnsi="Arial" w:cs="Arial"/>
        </w:rPr>
        <w:t>In this review, we focus on some of the important facets – resource assessments, integrated and hybrid energy systems and rural electrification – while acknowledging that this forms only part of the wider effort that forms the research basis for the energy transition. These are all topics covered in the SDEWES conferences and reported in journals like </w:t>
      </w:r>
      <w:r w:rsidRPr="004F2A7F">
        <w:rPr>
          <w:rFonts w:ascii="Arial" w:hAnsi="Arial" w:cs="Arial"/>
          <w:i/>
          <w:iCs/>
        </w:rPr>
        <w:t>Renewable Energy</w:t>
      </w:r>
      <w:r w:rsidRPr="004F2A7F">
        <w:rPr>
          <w:rFonts w:ascii="Arial" w:hAnsi="Arial" w:cs="Arial"/>
        </w:rPr>
        <w:t>, </w:t>
      </w:r>
      <w:r w:rsidRPr="004F2A7F">
        <w:rPr>
          <w:rFonts w:ascii="Arial" w:hAnsi="Arial" w:cs="Arial"/>
          <w:i/>
          <w:iCs/>
        </w:rPr>
        <w:t>Energy</w:t>
      </w:r>
      <w:r w:rsidRPr="004F2A7F">
        <w:rPr>
          <w:rFonts w:ascii="Arial" w:hAnsi="Arial" w:cs="Arial"/>
        </w:rPr>
        <w:t>, </w:t>
      </w:r>
      <w:r w:rsidRPr="004F2A7F">
        <w:rPr>
          <w:rFonts w:ascii="Arial" w:hAnsi="Arial" w:cs="Arial"/>
          <w:i/>
          <w:iCs/>
        </w:rPr>
        <w:t xml:space="preserve">Journal of Sustainable Development of Energy, Water </w:t>
      </w:r>
      <w:proofErr w:type="spellStart"/>
      <w:r w:rsidRPr="004F2A7F">
        <w:rPr>
          <w:rFonts w:ascii="Arial" w:hAnsi="Arial" w:cs="Arial"/>
          <w:i/>
          <w:iCs/>
        </w:rPr>
        <w:t>Environtal</w:t>
      </w:r>
      <w:proofErr w:type="spellEnd"/>
      <w:r w:rsidRPr="004F2A7F">
        <w:rPr>
          <w:rFonts w:ascii="Arial" w:hAnsi="Arial" w:cs="Arial"/>
          <w:i/>
          <w:iCs/>
        </w:rPr>
        <w:t xml:space="preserve"> Systems,</w:t>
      </w:r>
      <w:r w:rsidRPr="004F2A7F">
        <w:rPr>
          <w:rFonts w:ascii="Arial" w:hAnsi="Arial" w:cs="Arial"/>
        </w:rPr>
        <w:t> and the </w:t>
      </w:r>
      <w:r w:rsidRPr="004F2A7F">
        <w:rPr>
          <w:rFonts w:ascii="Arial" w:hAnsi="Arial" w:cs="Arial"/>
          <w:i/>
          <w:iCs/>
        </w:rPr>
        <w:t>International Journal of Sustainable Energy Planning and Management.</w:t>
      </w:r>
    </w:p>
    <w:p w14:paraId="2C98F647" w14:textId="67D67B3A"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4DC222A1" w14:textId="3DD7D0A1" w:rsidR="004F2A7F" w:rsidRDefault="004F2A7F">
      <w:pPr>
        <w:pStyle w:val="NormalWeb"/>
        <w:divId w:val="465317432"/>
        <w:rPr>
          <w:rFonts w:ascii="Arial" w:hAnsi="Arial" w:cs="Arial"/>
          <w:lang w:val="en"/>
        </w:rPr>
      </w:pPr>
      <w:r w:rsidRPr="004F2A7F">
        <w:rPr>
          <w:rFonts w:ascii="Arial" w:hAnsi="Arial" w:cs="Arial"/>
        </w:rPr>
        <w:t xml:space="preserve">The mention of </w:t>
      </w:r>
      <w:r w:rsidRPr="004F2A7F">
        <w:rPr>
          <w:rFonts w:ascii="Arial" w:hAnsi="Arial" w:cs="Arial"/>
          <w:b/>
          <w:bCs/>
        </w:rPr>
        <w:t>resource assessments, integrated and hybrid energy systems, and rural electrification</w:t>
      </w:r>
      <w:r w:rsidRPr="004F2A7F">
        <w:rPr>
          <w:rFonts w:ascii="Arial" w:hAnsi="Arial" w:cs="Arial"/>
        </w:rPr>
        <w:t xml:space="preserve"> aligns with common themes in energy transition literature. These areas are critical for understanding how to effectively implement sustainable energy solutions.</w:t>
      </w:r>
      <w:r w:rsidRPr="004F2A7F">
        <w:t xml:space="preserve"> </w:t>
      </w:r>
      <w:r w:rsidRPr="004F2A7F">
        <w:rPr>
          <w:rFonts w:ascii="Arial" w:hAnsi="Arial" w:cs="Arial"/>
        </w:rPr>
        <w:t>The statement about these facets forming part of a wider effort highlights the complexity of the energy transition. It accurately suggests that achieving sustainable energy systems involves multiple interconnected topics and research areas.</w:t>
      </w:r>
    </w:p>
    <w:p w14:paraId="03CF19AF" w14:textId="77777777" w:rsidR="004F2A7F" w:rsidRPr="004F2A7F" w:rsidRDefault="00000000" w:rsidP="004F2A7F">
      <w:pPr>
        <w:pStyle w:val="NormalWeb"/>
        <w:divId w:val="465317432"/>
        <w:rPr>
          <w:rFonts w:ascii="Arial" w:hAnsi="Arial" w:cs="Arial"/>
        </w:rPr>
      </w:pPr>
      <w:r>
        <w:rPr>
          <w:rStyle w:val="Strong"/>
          <w:rFonts w:ascii="Arial" w:hAnsi="Arial" w:cs="Arial"/>
          <w:lang w:val="en"/>
        </w:rPr>
        <w:t>Relevance (50 words max)</w:t>
      </w:r>
      <w:r>
        <w:rPr>
          <w:rFonts w:ascii="Arial" w:hAnsi="Arial" w:cs="Arial"/>
          <w:lang w:val="en"/>
        </w:rPr>
        <w:t xml:space="preserve">: </w:t>
      </w:r>
      <w:r w:rsidR="004F2A7F" w:rsidRPr="004F2A7F">
        <w:rPr>
          <w:rFonts w:ascii="Arial" w:hAnsi="Arial" w:cs="Arial"/>
        </w:rPr>
        <w:t xml:space="preserve">The content accurately highlights essential aspects of the energy transition. It correctly identifies </w:t>
      </w:r>
      <w:r w:rsidR="004F2A7F" w:rsidRPr="004F2A7F">
        <w:rPr>
          <w:rFonts w:ascii="Arial" w:hAnsi="Arial" w:cs="Arial"/>
          <w:b/>
          <w:bCs/>
        </w:rPr>
        <w:t>resource assessments, integrated and hybrid energy systems, and rural electrification</w:t>
      </w:r>
      <w:r w:rsidR="004F2A7F" w:rsidRPr="004F2A7F">
        <w:rPr>
          <w:rFonts w:ascii="Arial" w:hAnsi="Arial" w:cs="Arial"/>
        </w:rPr>
        <w:t xml:space="preserve"> as vital areas of focus, reflecting current trends in sustainable energy research.</w:t>
      </w:r>
    </w:p>
    <w:p w14:paraId="3B18FC0E" w14:textId="77777777" w:rsidR="004F2A7F" w:rsidRPr="004F2A7F" w:rsidRDefault="004F2A7F" w:rsidP="004F2A7F">
      <w:pPr>
        <w:pStyle w:val="NormalWeb"/>
        <w:divId w:val="465317432"/>
        <w:rPr>
          <w:rFonts w:ascii="Arial" w:hAnsi="Arial" w:cs="Arial"/>
        </w:rPr>
      </w:pPr>
      <w:r w:rsidRPr="004F2A7F">
        <w:rPr>
          <w:rFonts w:ascii="Arial" w:hAnsi="Arial" w:cs="Arial"/>
        </w:rPr>
        <w:t xml:space="preserve">The acknowledgment that these topics represent only a part of the broader effort underscores the complexity of the energy transition. Additionally, referencing the </w:t>
      </w:r>
      <w:r w:rsidRPr="004F2A7F">
        <w:rPr>
          <w:rFonts w:ascii="Arial" w:hAnsi="Arial" w:cs="Arial"/>
          <w:b/>
          <w:bCs/>
        </w:rPr>
        <w:lastRenderedPageBreak/>
        <w:t>SDEWES conferences</w:t>
      </w:r>
      <w:r w:rsidRPr="004F2A7F">
        <w:rPr>
          <w:rFonts w:ascii="Arial" w:hAnsi="Arial" w:cs="Arial"/>
        </w:rPr>
        <w:t xml:space="preserve"> aligns with ongoing scholarly discussions in the field. The inclusion of reputable journals like </w:t>
      </w:r>
      <w:r w:rsidRPr="004F2A7F">
        <w:rPr>
          <w:rFonts w:ascii="Arial" w:hAnsi="Arial" w:cs="Arial"/>
          <w:b/>
          <w:bCs/>
        </w:rPr>
        <w:t>Renewable Energy, Energy, Journal of Sustainable Development of Energy, Water and Environmental Systems</w:t>
      </w:r>
      <w:r w:rsidRPr="004F2A7F">
        <w:rPr>
          <w:rFonts w:ascii="Arial" w:hAnsi="Arial" w:cs="Arial"/>
        </w:rPr>
        <w:t xml:space="preserve">, and the </w:t>
      </w:r>
      <w:r w:rsidRPr="004F2A7F">
        <w:rPr>
          <w:rFonts w:ascii="Arial" w:hAnsi="Arial" w:cs="Arial"/>
          <w:b/>
          <w:bCs/>
        </w:rPr>
        <w:t>International Journal of Sustainable Energy Planning and Management</w:t>
      </w:r>
      <w:r w:rsidRPr="004F2A7F">
        <w:rPr>
          <w:rFonts w:ascii="Arial" w:hAnsi="Arial" w:cs="Arial"/>
        </w:rPr>
        <w:t xml:space="preserve"> is also accurate, as they frequently publish research relevant to these themes. Overall, the content is precise and well-grounded in the context of current energy research.</w:t>
      </w:r>
    </w:p>
    <w:p w14:paraId="032CD3EB" w14:textId="488A88BE" w:rsidR="00234B39" w:rsidRDefault="00234B39">
      <w:pPr>
        <w:pStyle w:val="NormalWeb"/>
        <w:divId w:val="465317432"/>
        <w:rPr>
          <w:rFonts w:ascii="Arial" w:hAnsi="Arial" w:cs="Arial"/>
          <w:lang w:val="en"/>
        </w:rPr>
      </w:pP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754D00C7" w14:textId="2810FD04" w:rsidR="004F2A7F" w:rsidRPr="004F2A7F" w:rsidRDefault="00000000" w:rsidP="004F2A7F">
      <w:pPr>
        <w:pStyle w:val="NormalWeb"/>
        <w:divId w:val="465317432"/>
        <w:rPr>
          <w:rFonts w:ascii="Arial" w:hAnsi="Arial" w:cs="Arial"/>
        </w:rPr>
      </w:pPr>
      <w:r>
        <w:rPr>
          <w:rStyle w:val="Strong"/>
          <w:rFonts w:ascii="Arial" w:hAnsi="Arial" w:cs="Arial"/>
          <w:lang w:val="en"/>
        </w:rPr>
        <w:t>(250 words max)</w:t>
      </w:r>
      <w:r>
        <w:rPr>
          <w:rFonts w:ascii="Arial" w:hAnsi="Arial" w:cs="Arial"/>
          <w:lang w:val="en"/>
        </w:rPr>
        <w:t xml:space="preserve">: </w:t>
      </w:r>
      <w:r w:rsidR="004F2A7F" w:rsidRPr="004F2A7F">
        <w:rPr>
          <w:rFonts w:ascii="Arial" w:hAnsi="Arial" w:cs="Arial"/>
        </w:rPr>
        <w:t>Throughout my learning journey in the field of sustainable energy systems, I have gained valuable insights that have shaped my understanding of this critical area. One of the most significant challenges I faced was grasping the complexity of energy transition processes, particularly the interplay between technology, policy, and societal acceptance. Navigating through dense literature and varying methodologies required persistence and adaptability.</w:t>
      </w:r>
    </w:p>
    <w:p w14:paraId="2623CBE8" w14:textId="77777777" w:rsidR="004F2A7F" w:rsidRPr="004F2A7F" w:rsidRDefault="004F2A7F" w:rsidP="004F2A7F">
      <w:pPr>
        <w:pStyle w:val="NormalWeb"/>
        <w:divId w:val="465317432"/>
        <w:rPr>
          <w:rFonts w:ascii="Arial" w:hAnsi="Arial" w:cs="Arial"/>
        </w:rPr>
      </w:pPr>
      <w:r w:rsidRPr="004F2A7F">
        <w:rPr>
          <w:rFonts w:ascii="Arial" w:hAnsi="Arial" w:cs="Arial"/>
        </w:rPr>
        <w:t>Engaging with topics such as resource assessments and integrated energy systems has deepened my appreciation for the diverse strategies needed to achieve sustainability goals. I discovered the importance of interdisciplinary collaboration and how different sectors must work together to address energy challenges effectively.</w:t>
      </w:r>
    </w:p>
    <w:p w14:paraId="46523DA6" w14:textId="77777777" w:rsidR="004F2A7F" w:rsidRPr="004F2A7F" w:rsidRDefault="004F2A7F" w:rsidP="004F2A7F">
      <w:pPr>
        <w:pStyle w:val="NormalWeb"/>
        <w:divId w:val="465317432"/>
        <w:rPr>
          <w:rFonts w:ascii="Arial" w:hAnsi="Arial" w:cs="Arial"/>
        </w:rPr>
      </w:pPr>
      <w:r w:rsidRPr="004F2A7F">
        <w:rPr>
          <w:rFonts w:ascii="Arial" w:hAnsi="Arial" w:cs="Arial"/>
        </w:rPr>
        <w:t>Overall, this experience has not only expanded my knowledge but also reinforced my commitment to contributing to sustainable energy solutions. I am now more equipped to tackle future challenges, with a clearer vision of the critical role renewable energy plays in combating climate change and promoting a sustainable future.</w:t>
      </w:r>
    </w:p>
    <w:p w14:paraId="1BBCFE56" w14:textId="04DAD324" w:rsidR="00234B39" w:rsidRDefault="00234B39">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rsidSect="005B7EAB">
      <w:pgSz w:w="11906" w:h="16838"/>
      <w:pgMar w:top="1440" w:right="127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FF1580"/>
    <w:multiLevelType w:val="multilevel"/>
    <w:tmpl w:val="2B886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E03864"/>
    <w:multiLevelType w:val="multilevel"/>
    <w:tmpl w:val="085E3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9"/>
  </w:num>
  <w:num w:numId="2" w16cid:durableId="93328788">
    <w:abstractNumId w:val="7"/>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1066879749">
    <w:abstractNumId w:val="8"/>
  </w:num>
  <w:num w:numId="10" w16cid:durableId="12661598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E024A"/>
    <w:rsid w:val="00234B39"/>
    <w:rsid w:val="0046607C"/>
    <w:rsid w:val="004E6110"/>
    <w:rsid w:val="004F2A7F"/>
    <w:rsid w:val="005244B8"/>
    <w:rsid w:val="005B7EAB"/>
    <w:rsid w:val="006B08C0"/>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4E6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583681321">
                  <w:marLeft w:val="0"/>
                  <w:marRight w:val="0"/>
                  <w:marTop w:val="0"/>
                  <w:marBottom w:val="0"/>
                  <w:divBdr>
                    <w:top w:val="none" w:sz="0" w:space="0" w:color="auto"/>
                    <w:left w:val="none" w:sz="0" w:space="0" w:color="auto"/>
                    <w:bottom w:val="none" w:sz="0" w:space="0" w:color="auto"/>
                    <w:right w:val="none" w:sz="0" w:space="0" w:color="auto"/>
                  </w:divBdr>
                </w:div>
                <w:div w:id="19208320">
                  <w:marLeft w:val="0"/>
                  <w:marRight w:val="0"/>
                  <w:marTop w:val="0"/>
                  <w:marBottom w:val="0"/>
                  <w:divBdr>
                    <w:top w:val="none" w:sz="0" w:space="0" w:color="auto"/>
                    <w:left w:val="none" w:sz="0" w:space="0" w:color="auto"/>
                    <w:bottom w:val="none" w:sz="0" w:space="0" w:color="auto"/>
                    <w:right w:val="none" w:sz="0" w:space="0" w:color="auto"/>
                  </w:divBdr>
                </w:div>
                <w:div w:id="595133605">
                  <w:marLeft w:val="0"/>
                  <w:marRight w:val="0"/>
                  <w:marTop w:val="0"/>
                  <w:marBottom w:val="0"/>
                  <w:divBdr>
                    <w:top w:val="none" w:sz="0" w:space="0" w:color="auto"/>
                    <w:left w:val="none" w:sz="0" w:space="0" w:color="auto"/>
                    <w:bottom w:val="none" w:sz="0" w:space="0" w:color="auto"/>
                    <w:right w:val="none" w:sz="0" w:space="0" w:color="auto"/>
                  </w:divBdr>
                </w:div>
                <w:div w:id="1295020331">
                  <w:marLeft w:val="0"/>
                  <w:marRight w:val="0"/>
                  <w:marTop w:val="0"/>
                  <w:marBottom w:val="0"/>
                  <w:divBdr>
                    <w:top w:val="none" w:sz="0" w:space="0" w:color="auto"/>
                    <w:left w:val="none" w:sz="0" w:space="0" w:color="auto"/>
                    <w:bottom w:val="none" w:sz="0" w:space="0" w:color="auto"/>
                    <w:right w:val="none" w:sz="0" w:space="0" w:color="auto"/>
                  </w:divBdr>
                </w:div>
                <w:div w:id="116873625">
                  <w:marLeft w:val="0"/>
                  <w:marRight w:val="0"/>
                  <w:marTop w:val="0"/>
                  <w:marBottom w:val="0"/>
                  <w:divBdr>
                    <w:top w:val="none" w:sz="0" w:space="0" w:color="auto"/>
                    <w:left w:val="none" w:sz="0" w:space="0" w:color="auto"/>
                    <w:bottom w:val="none" w:sz="0" w:space="0" w:color="auto"/>
                    <w:right w:val="none" w:sz="0" w:space="0" w:color="auto"/>
                  </w:divBdr>
                </w:div>
                <w:div w:id="788742108">
                  <w:marLeft w:val="0"/>
                  <w:marRight w:val="0"/>
                  <w:marTop w:val="0"/>
                  <w:marBottom w:val="0"/>
                  <w:divBdr>
                    <w:top w:val="none" w:sz="0" w:space="0" w:color="auto"/>
                    <w:left w:val="none" w:sz="0" w:space="0" w:color="auto"/>
                    <w:bottom w:val="none" w:sz="0" w:space="0" w:color="auto"/>
                    <w:right w:val="none" w:sz="0" w:space="0" w:color="auto"/>
                  </w:divBdr>
                </w:div>
                <w:div w:id="1078868560">
                  <w:marLeft w:val="0"/>
                  <w:marRight w:val="0"/>
                  <w:marTop w:val="0"/>
                  <w:marBottom w:val="0"/>
                  <w:divBdr>
                    <w:top w:val="none" w:sz="0" w:space="0" w:color="auto"/>
                    <w:left w:val="none" w:sz="0" w:space="0" w:color="auto"/>
                    <w:bottom w:val="none" w:sz="0" w:space="0" w:color="auto"/>
                    <w:right w:val="none" w:sz="0" w:space="0" w:color="auto"/>
                  </w:divBdr>
                </w:div>
                <w:div w:id="1751003220">
                  <w:marLeft w:val="0"/>
                  <w:marRight w:val="0"/>
                  <w:marTop w:val="0"/>
                  <w:marBottom w:val="0"/>
                  <w:divBdr>
                    <w:top w:val="none" w:sz="0" w:space="0" w:color="auto"/>
                    <w:left w:val="none" w:sz="0" w:space="0" w:color="auto"/>
                    <w:bottom w:val="none" w:sz="0" w:space="0" w:color="auto"/>
                    <w:right w:val="none" w:sz="0" w:space="0" w:color="auto"/>
                  </w:divBdr>
                </w:div>
                <w:div w:id="919363022">
                  <w:marLeft w:val="0"/>
                  <w:marRight w:val="0"/>
                  <w:marTop w:val="0"/>
                  <w:marBottom w:val="0"/>
                  <w:divBdr>
                    <w:top w:val="none" w:sz="0" w:space="0" w:color="auto"/>
                    <w:left w:val="none" w:sz="0" w:space="0" w:color="auto"/>
                    <w:bottom w:val="none" w:sz="0" w:space="0" w:color="auto"/>
                    <w:right w:val="none" w:sz="0" w:space="0" w:color="auto"/>
                  </w:divBdr>
                  <w:divsChild>
                    <w:div w:id="248857598">
                      <w:marLeft w:val="0"/>
                      <w:marRight w:val="0"/>
                      <w:marTop w:val="0"/>
                      <w:marBottom w:val="0"/>
                      <w:divBdr>
                        <w:top w:val="none" w:sz="0" w:space="0" w:color="auto"/>
                        <w:left w:val="none" w:sz="0" w:space="0" w:color="auto"/>
                        <w:bottom w:val="none" w:sz="0" w:space="0" w:color="auto"/>
                        <w:right w:val="none" w:sz="0" w:space="0" w:color="auto"/>
                      </w:divBdr>
                      <w:divsChild>
                        <w:div w:id="729772150">
                          <w:marLeft w:val="0"/>
                          <w:marRight w:val="0"/>
                          <w:marTop w:val="0"/>
                          <w:marBottom w:val="0"/>
                          <w:divBdr>
                            <w:top w:val="none" w:sz="0" w:space="0" w:color="auto"/>
                            <w:left w:val="none" w:sz="0" w:space="0" w:color="auto"/>
                            <w:bottom w:val="none" w:sz="0" w:space="0" w:color="auto"/>
                            <w:right w:val="none" w:sz="0" w:space="0" w:color="auto"/>
                          </w:divBdr>
                          <w:divsChild>
                            <w:div w:id="1488520070">
                              <w:marLeft w:val="0"/>
                              <w:marRight w:val="0"/>
                              <w:marTop w:val="0"/>
                              <w:marBottom w:val="0"/>
                              <w:divBdr>
                                <w:top w:val="none" w:sz="0" w:space="0" w:color="auto"/>
                                <w:left w:val="none" w:sz="0" w:space="0" w:color="auto"/>
                                <w:bottom w:val="none" w:sz="0" w:space="0" w:color="auto"/>
                                <w:right w:val="none" w:sz="0" w:space="0" w:color="auto"/>
                              </w:divBdr>
                              <w:divsChild>
                                <w:div w:id="4519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15711">
                      <w:marLeft w:val="0"/>
                      <w:marRight w:val="0"/>
                      <w:marTop w:val="0"/>
                      <w:marBottom w:val="0"/>
                      <w:divBdr>
                        <w:top w:val="none" w:sz="0" w:space="0" w:color="auto"/>
                        <w:left w:val="none" w:sz="0" w:space="0" w:color="auto"/>
                        <w:bottom w:val="none" w:sz="0" w:space="0" w:color="auto"/>
                        <w:right w:val="none" w:sz="0" w:space="0" w:color="auto"/>
                      </w:divBdr>
                      <w:divsChild>
                        <w:div w:id="1913738108">
                          <w:marLeft w:val="0"/>
                          <w:marRight w:val="0"/>
                          <w:marTop w:val="0"/>
                          <w:marBottom w:val="0"/>
                          <w:divBdr>
                            <w:top w:val="none" w:sz="0" w:space="0" w:color="auto"/>
                            <w:left w:val="none" w:sz="0" w:space="0" w:color="auto"/>
                            <w:bottom w:val="none" w:sz="0" w:space="0" w:color="auto"/>
                            <w:right w:val="none" w:sz="0" w:space="0" w:color="auto"/>
                          </w:divBdr>
                          <w:divsChild>
                            <w:div w:id="206845789">
                              <w:marLeft w:val="0"/>
                              <w:marRight w:val="0"/>
                              <w:marTop w:val="0"/>
                              <w:marBottom w:val="0"/>
                              <w:divBdr>
                                <w:top w:val="none" w:sz="0" w:space="0" w:color="auto"/>
                                <w:left w:val="none" w:sz="0" w:space="0" w:color="auto"/>
                                <w:bottom w:val="none" w:sz="0" w:space="0" w:color="auto"/>
                                <w:right w:val="none" w:sz="0" w:space="0" w:color="auto"/>
                              </w:divBdr>
                              <w:divsChild>
                                <w:div w:id="258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429453">
                  <w:marLeft w:val="0"/>
                  <w:marRight w:val="0"/>
                  <w:marTop w:val="0"/>
                  <w:marBottom w:val="0"/>
                  <w:divBdr>
                    <w:top w:val="none" w:sz="0" w:space="0" w:color="auto"/>
                    <w:left w:val="none" w:sz="0" w:space="0" w:color="auto"/>
                    <w:bottom w:val="none" w:sz="0" w:space="0" w:color="auto"/>
                    <w:right w:val="none" w:sz="0" w:space="0" w:color="auto"/>
                  </w:divBdr>
                  <w:divsChild>
                    <w:div w:id="1135951977">
                      <w:marLeft w:val="0"/>
                      <w:marRight w:val="0"/>
                      <w:marTop w:val="0"/>
                      <w:marBottom w:val="0"/>
                      <w:divBdr>
                        <w:top w:val="none" w:sz="0" w:space="0" w:color="auto"/>
                        <w:left w:val="none" w:sz="0" w:space="0" w:color="auto"/>
                        <w:bottom w:val="none" w:sz="0" w:space="0" w:color="auto"/>
                        <w:right w:val="none" w:sz="0" w:space="0" w:color="auto"/>
                      </w:divBdr>
                      <w:divsChild>
                        <w:div w:id="227345136">
                          <w:marLeft w:val="0"/>
                          <w:marRight w:val="0"/>
                          <w:marTop w:val="0"/>
                          <w:marBottom w:val="0"/>
                          <w:divBdr>
                            <w:top w:val="none" w:sz="0" w:space="0" w:color="auto"/>
                            <w:left w:val="none" w:sz="0" w:space="0" w:color="auto"/>
                            <w:bottom w:val="none" w:sz="0" w:space="0" w:color="auto"/>
                            <w:right w:val="none" w:sz="0" w:space="0" w:color="auto"/>
                          </w:divBdr>
                          <w:divsChild>
                            <w:div w:id="1155951797">
                              <w:marLeft w:val="0"/>
                              <w:marRight w:val="0"/>
                              <w:marTop w:val="0"/>
                              <w:marBottom w:val="0"/>
                              <w:divBdr>
                                <w:top w:val="none" w:sz="0" w:space="0" w:color="auto"/>
                                <w:left w:val="none" w:sz="0" w:space="0" w:color="auto"/>
                                <w:bottom w:val="none" w:sz="0" w:space="0" w:color="auto"/>
                                <w:right w:val="none" w:sz="0" w:space="0" w:color="auto"/>
                              </w:divBdr>
                              <w:divsChild>
                                <w:div w:id="51172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3632">
                      <w:marLeft w:val="0"/>
                      <w:marRight w:val="0"/>
                      <w:marTop w:val="0"/>
                      <w:marBottom w:val="0"/>
                      <w:divBdr>
                        <w:top w:val="none" w:sz="0" w:space="0" w:color="auto"/>
                        <w:left w:val="none" w:sz="0" w:space="0" w:color="auto"/>
                        <w:bottom w:val="none" w:sz="0" w:space="0" w:color="auto"/>
                        <w:right w:val="none" w:sz="0" w:space="0" w:color="auto"/>
                      </w:divBdr>
                      <w:divsChild>
                        <w:div w:id="791361283">
                          <w:marLeft w:val="0"/>
                          <w:marRight w:val="0"/>
                          <w:marTop w:val="0"/>
                          <w:marBottom w:val="0"/>
                          <w:divBdr>
                            <w:top w:val="none" w:sz="0" w:space="0" w:color="auto"/>
                            <w:left w:val="none" w:sz="0" w:space="0" w:color="auto"/>
                            <w:bottom w:val="none" w:sz="0" w:space="0" w:color="auto"/>
                            <w:right w:val="none" w:sz="0" w:space="0" w:color="auto"/>
                          </w:divBdr>
                          <w:divsChild>
                            <w:div w:id="524094990">
                              <w:marLeft w:val="0"/>
                              <w:marRight w:val="0"/>
                              <w:marTop w:val="0"/>
                              <w:marBottom w:val="0"/>
                              <w:divBdr>
                                <w:top w:val="none" w:sz="0" w:space="0" w:color="auto"/>
                                <w:left w:val="none" w:sz="0" w:space="0" w:color="auto"/>
                                <w:bottom w:val="none" w:sz="0" w:space="0" w:color="auto"/>
                                <w:right w:val="none" w:sz="0" w:space="0" w:color="auto"/>
                              </w:divBdr>
                              <w:divsChild>
                                <w:div w:id="6882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dityapawar0703/Research-Paper-Summary-Projec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1755</Words>
  <Characters>10005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adityapawar9106@gmail.com</cp:lastModifiedBy>
  <cp:revision>2</cp:revision>
  <dcterms:created xsi:type="dcterms:W3CDTF">2024-08-26T08:54:00Z</dcterms:created>
  <dcterms:modified xsi:type="dcterms:W3CDTF">2024-08-26T08:54:00Z</dcterms:modified>
</cp:coreProperties>
</file>