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rxypka5ep8or" w:id="0"/>
      <w:bookmarkEnd w:id="0"/>
      <w:r w:rsidDel="00000000" w:rsidR="00000000" w:rsidRPr="00000000">
        <w:rPr>
          <w:b w:val="1"/>
          <w:bCs w:val="1"/>
          <w:color w:val="1f1f1f"/>
          <w:sz w:val="46"/>
          <w:szCs w:val="46"/>
          <w:rtl w:val="0"/>
        </w:rPr>
        <w:t xml:space="preserve">Enterprise Architecture &amp; Product Vision Document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Document ID: 004-SDA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Title: System Design Architecture &amp; State Machine Blueprint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Phase: 4 of 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Target System: Digital Twin Framework (Autonomous Expert Proxy)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6h2amixizu5" w:id="1"/>
      <w:bookmarkEnd w:id="1"/>
      <w:r w:rsidDel="00000000" w:rsidR="00000000" w:rsidRPr="00000000">
        <w:rPr>
          <w:b w:val="1"/>
          <w:bCs w:val="1"/>
          <w:color w:val="1f1f1f"/>
          <w:sz w:val="34"/>
          <w:szCs w:val="34"/>
          <w:rtl w:val="0"/>
        </w:rPr>
        <w:t xml:space="preserve">1. The LangGraph Execution Engine (State Machine Core)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runtime environment for the Digital Twin strictly separates stateless informational retrieval from stateful task execution. When the Intent Routing Engine (detailed in Document 003-LLA) flags an interaction as "Actionable," control is handed over to a Python-based LangGraph state machine. This architecture ensures that complex, multi-step workflows—such as clinical triage or academic grading—are executed sequentially, deterministically, and with absolute state persistence.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4iensbv0bfm" w:id="2"/>
      <w:bookmarkEnd w:id="2"/>
      <w:r w:rsidDel="00000000" w:rsidR="00000000" w:rsidRPr="00000000">
        <w:rPr>
          <w:b w:val="1"/>
          <w:bCs w:val="1"/>
          <w:color w:val="1f1f1f"/>
          <w:sz w:val="26"/>
          <w:szCs w:val="26"/>
          <w:rtl w:val="0"/>
        </w:rPr>
        <w:t xml:space="preserve">1.1 State Schema &amp; Payload Structure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graph operates on a strictly typed state object (managed via Python </w:t>
      </w:r>
      <w:r w:rsidDel="00000000" w:rsidR="00000000" w:rsidRPr="00000000">
        <w:rPr>
          <w:color w:val="188038"/>
          <w:sz w:val="23"/>
          <w:szCs w:val="23"/>
          <w:shd w:fill="f2f0f0" w:val="clear"/>
          <w:rtl w:val="0"/>
        </w:rPr>
        <w:t xml:space="preserve">TypedDict</w:t>
      </w:r>
      <w:r w:rsidDel="00000000" w:rsidR="00000000" w:rsidRPr="00000000">
        <w:rPr>
          <w:b w:val="1"/>
          <w:bCs w:val="1"/>
          <w:color w:val="1f1f1f"/>
          <w:rtl w:val="0"/>
        </w:rPr>
        <w:t xml:space="preserve"> or Pydantic models). This object accumulates data as it traverses the nodes, acting as the single source of truth for the active session.</w:t>
      </w:r>
    </w:p>
    <w:tbl>
      <w:tblPr>
        <w:tblStyle w:val="Table1"/>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1695"/>
        <w:gridCol w:w="3090"/>
        <w:tblGridChange w:id="0">
          <w:tblGrid>
            <w:gridCol w:w="3615"/>
            <w:gridCol w:w="1695"/>
            <w:gridCol w:w="30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State Variable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Description</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88038"/>
                <w:sz w:val="23"/>
                <w:szCs w:val="23"/>
                <w:shd w:fill="f2f0f0" w:val="clear"/>
                <w:rtl w:val="0"/>
              </w:rPr>
              <w:t xml:space="preserve">session_id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Unique identifier for the active thread.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88038"/>
                <w:sz w:val="23"/>
                <w:szCs w:val="23"/>
                <w:shd w:fill="f2f0f0" w:val="clear"/>
                <w:rtl w:val="0"/>
              </w:rPr>
              <w:t xml:space="preserve">user_input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raw, sanitized inbound payload from the user.</w:t>
            </w:r>
          </w:p>
        </w:tc>
      </w:tr>
      <w:tr>
        <w:trPr>
          <w:cantSplit w:val="0"/>
          <w:trHeight w:val="20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88038"/>
                <w:sz w:val="23"/>
                <w:szCs w:val="23"/>
                <w:shd w:fill="f2f0f0" w:val="clear"/>
                <w:rtl w:val="0"/>
              </w:rPr>
              <w:t xml:space="preserve">extracted_variables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Dictionary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Key-value pairs extracted during data gathering (e.g., symptoms, code snippets).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88038"/>
                <w:sz w:val="23"/>
                <w:szCs w:val="23"/>
                <w:shd w:fill="f2f0f0" w:val="clear"/>
                <w:rtl w:val="0"/>
              </w:rPr>
              <w:t xml:space="preserve">clinical_or_academic_baseline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List[Vectors]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Context fetched from the Supabase Knowledge Graph.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88038"/>
                <w:sz w:val="23"/>
                <w:szCs w:val="23"/>
                <w:shd w:fill="f2f0f0" w:val="clear"/>
                <w:rtl w:val="0"/>
              </w:rPr>
              <w:t xml:space="preserve">anomaly_flag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Triggered if a variable falls outside standard protocol bounds.</w:t>
            </w:r>
          </w:p>
        </w:tc>
      </w:tr>
      <w:tr>
        <w:trPr>
          <w:cantSplit w:val="0"/>
          <w:trHeight w:val="17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88038"/>
                <w:sz w:val="23"/>
                <w:szCs w:val="23"/>
                <w:shd w:fill="f2f0f0" w:val="clear"/>
                <w:rtl w:val="0"/>
              </w:rPr>
              <w:t xml:space="preserve">execution_status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Enum: </w:t>
            </w:r>
            <w:r w:rsidDel="00000000" w:rsidR="00000000" w:rsidRPr="00000000">
              <w:rPr>
                <w:color w:val="188038"/>
                <w:sz w:val="23"/>
                <w:szCs w:val="23"/>
                <w:shd w:fill="f2f0f0" w:val="clear"/>
                <w:rtl w:val="0"/>
              </w:rPr>
              <w:t xml:space="preserve">GATHERING</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PROCESSING</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BLOCKED_BY_HUMAN</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COMPLETED</w:t>
            </w:r>
            <w:r w:rsidDel="00000000" w:rsidR="00000000" w:rsidRPr="00000000">
              <w:rPr>
                <w:b w:val="1"/>
                <w:bCs w:val="1"/>
                <w:color w:val="1f1f1f"/>
                <w:rtl w:val="0"/>
              </w:rPr>
              <w:t xml:space="preserve">.</w:t>
            </w:r>
          </w:p>
        </w:tc>
      </w:tr>
    </w:tbl>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3w3tms2ginb" w:id="3"/>
      <w:bookmarkEnd w:id="3"/>
      <w:r w:rsidDel="00000000" w:rsidR="00000000" w:rsidRPr="00000000">
        <w:rPr>
          <w:b w:val="1"/>
          <w:bCs w:val="1"/>
          <w:color w:val="1f1f1f"/>
          <w:sz w:val="26"/>
          <w:szCs w:val="26"/>
          <w:rtl w:val="0"/>
        </w:rPr>
        <w:t xml:space="preserve">1.2 Core Execution Graph Topology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state machine is orchestrated through four standardized master nodes.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141414" w:val="clear"/>
        <w:ind w:left="-240" w:right="-240" w:firstLine="0"/>
        <w:rPr>
          <w:b w:val="1"/>
          <w:bCs w:val="1"/>
          <w:color w:val="ffffff"/>
        </w:rPr>
      </w:pPr>
      <w:r w:rsidDel="00000000" w:rsidR="00000000" w:rsidRPr="00000000">
        <w:rPr>
          <w:b w:val="1"/>
          <w:bCs w:val="1"/>
          <w:color w:val="ffffff"/>
          <w:rtl w:val="0"/>
        </w:rPr>
        <w:t xml:space="preserve">Plaintext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LangGraph Execution Thread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Node 1: Data Gathering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(Initiates adaptive extraction loops until all variables are met)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(Loop until complete)                              │ (Variables Extracted)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Node 2: Data Processing &amp; Evaluation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(Cross-references Supabase SSOT)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(Standard Processing) │                   │ (Anomaly or Escalation)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Node 4: Action / Skills Dispatcher       │    │ Node 3: Human Intercept│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(Triggers n8n webhooks, DB commits)      │    │ (Thread Frozen)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Session Completed &amp; Logged ]                  [ Expert Takes Manual Control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k54j4w9odrm" w:id="4"/>
      <w:bookmarkEnd w:id="4"/>
      <w:r w:rsidDel="00000000" w:rsidR="00000000" w:rsidRPr="00000000">
        <w:rPr>
          <w:b w:val="1"/>
          <w:bCs w:val="1"/>
          <w:color w:val="1f1f1f"/>
          <w:sz w:val="34"/>
          <w:szCs w:val="34"/>
          <w:rtl w:val="0"/>
        </w:rPr>
        <w:t xml:space="preserve">2. Concurrency &amp; Thread Isolation Mechanisms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To ensure system stability, especially in healthcare and academic environments where concurrent modifications can corrupt patient records or student files, the architecture implements rigorous thread isolation.</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s95srdi79qw" w:id="5"/>
      <w:bookmarkEnd w:id="5"/>
      <w:r w:rsidDel="00000000" w:rsidR="00000000" w:rsidRPr="00000000">
        <w:rPr>
          <w:b w:val="1"/>
          <w:bCs w:val="1"/>
          <w:color w:val="1f1f1f"/>
          <w:sz w:val="26"/>
          <w:szCs w:val="26"/>
          <w:rtl w:val="0"/>
        </w:rPr>
        <w:t xml:space="preserve">2.1 Active Execution Locks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During the </w:t>
      </w:r>
      <w:r w:rsidDel="00000000" w:rsidR="00000000" w:rsidRPr="00000000">
        <w:rPr>
          <w:color w:val="188038"/>
          <w:sz w:val="23"/>
          <w:szCs w:val="23"/>
          <w:shd w:fill="f2f0f0" w:val="clear"/>
          <w:rtl w:val="0"/>
        </w:rPr>
        <w:t xml:space="preserve">Data Processing</w:t>
      </w:r>
      <w:r w:rsidDel="00000000" w:rsidR="00000000" w:rsidRPr="00000000">
        <w:rPr>
          <w:b w:val="1"/>
          <w:bCs w:val="1"/>
          <w:color w:val="1f1f1f"/>
          <w:rtl w:val="0"/>
        </w:rPr>
        <w:t xml:space="preserve"> phase, the session thread is locked. If the user attempts to send additional messages while the graph is compiling data or querying the </w:t>
      </w:r>
      <w:r w:rsidDel="00000000" w:rsidR="00000000" w:rsidRPr="00000000">
        <w:rPr>
          <w:color w:val="188038"/>
          <w:sz w:val="23"/>
          <w:szCs w:val="23"/>
          <w:shd w:fill="f2f0f0" w:val="clear"/>
          <w:rtl w:val="0"/>
        </w:rPr>
        <w:t xml:space="preserve">knowledge_nodes</w:t>
      </w:r>
      <w:r w:rsidDel="00000000" w:rsidR="00000000" w:rsidRPr="00000000">
        <w:rPr>
          <w:b w:val="1"/>
          <w:bCs w:val="1"/>
          <w:color w:val="1f1f1f"/>
          <w:rtl w:val="0"/>
        </w:rPr>
        <w:t xml:space="preserve"> table, the inbound inputs are queued. This prevents parallel mutations from corrupting the </w:t>
      </w:r>
      <w:r w:rsidDel="00000000" w:rsidR="00000000" w:rsidRPr="00000000">
        <w:rPr>
          <w:color w:val="188038"/>
          <w:sz w:val="23"/>
          <w:szCs w:val="23"/>
          <w:shd w:fill="f2f0f0" w:val="clear"/>
          <w:rtl w:val="0"/>
        </w:rPr>
        <w:t xml:space="preserve">extracted_variables</w:t>
      </w:r>
      <w:r w:rsidDel="00000000" w:rsidR="00000000" w:rsidRPr="00000000">
        <w:rPr>
          <w:b w:val="1"/>
          <w:bCs w:val="1"/>
          <w:color w:val="1f1f1f"/>
          <w:rtl w:val="0"/>
        </w:rPr>
        <w:t xml:space="preserve"> state dictionary before a background worker finishes its validation logic.</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ruh1cy1o8uj" w:id="6"/>
      <w:bookmarkEnd w:id="6"/>
      <w:r w:rsidDel="00000000" w:rsidR="00000000" w:rsidRPr="00000000">
        <w:rPr>
          <w:b w:val="1"/>
          <w:bCs w:val="1"/>
          <w:color w:val="1f1f1f"/>
          <w:sz w:val="26"/>
          <w:szCs w:val="26"/>
          <w:rtl w:val="0"/>
        </w:rPr>
        <w:t xml:space="preserve">2.2 Thread Checkpointing &amp; The Human Intercept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Human Intercept node acts as a definitive circuit breaker.</w:t>
      </w:r>
    </w:p>
    <w:p w:rsidR="00000000" w:rsidDel="00000000" w:rsidP="00000000" w:rsidRDefault="00000000" w:rsidRPr="00000000" w14:paraId="00000042">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Queue Isolation Lock: If the system detects an anomaly (e.g., a patient's reported symptoms conflict with known protocols, or a student explicitly asks to speak to the tutor), the LangGraph checkpointer instantly freezes the thread.</w:t>
      </w:r>
    </w:p>
    <w:p w:rsidR="00000000" w:rsidDel="00000000" w:rsidP="00000000" w:rsidRDefault="00000000" w:rsidRPr="00000000" w14:paraId="00000043">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State Persistence: The current exact state of the graph (including all variables gathered up to that millisecond) is serialized and saved to a SQLite/Postgres checkpoint database.</w:t>
      </w:r>
    </w:p>
    <w:p w:rsidR="00000000" w:rsidDel="00000000" w:rsidP="00000000" w:rsidRDefault="00000000" w:rsidRPr="00000000" w14:paraId="00000044">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Manual Override: The human expert is notified on their visual control plane. They load the exact state of the frozen graph, resolve the issue, and manually release the queue isolation lock, allowing the graph to proceed to the Action node or close out.</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pe6d59hkd0x" w:id="7"/>
      <w:bookmarkEnd w:id="7"/>
      <w:r w:rsidDel="00000000" w:rsidR="00000000" w:rsidRPr="00000000">
        <w:rPr>
          <w:b w:val="1"/>
          <w:bCs w:val="1"/>
          <w:color w:val="1f1f1f"/>
          <w:sz w:val="34"/>
          <w:szCs w:val="34"/>
          <w:rtl w:val="0"/>
        </w:rPr>
        <w:t xml:space="preserve">3. External Skill Processing Fabric (n8n &amp; OCR)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Digital Twin's agency relies on deterministic external integrations. The </w:t>
      </w:r>
      <w:r w:rsidDel="00000000" w:rsidR="00000000" w:rsidRPr="00000000">
        <w:rPr>
          <w:color w:val="188038"/>
          <w:sz w:val="23"/>
          <w:szCs w:val="23"/>
          <w:shd w:fill="f2f0f0" w:val="clear"/>
          <w:rtl w:val="0"/>
        </w:rPr>
        <w:t xml:space="preserve">Action / Skills</w:t>
      </w:r>
      <w:r w:rsidDel="00000000" w:rsidR="00000000" w:rsidRPr="00000000">
        <w:rPr>
          <w:b w:val="1"/>
          <w:bCs w:val="1"/>
          <w:color w:val="1f1f1f"/>
          <w:rtl w:val="0"/>
        </w:rPr>
        <w:t xml:space="preserve"> node does not utilize LLMs for execution; it uses deterministic Python function calling to trigger external automation orchestrators.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02gkeewu7m9" w:id="8"/>
      <w:bookmarkEnd w:id="8"/>
      <w:r w:rsidDel="00000000" w:rsidR="00000000" w:rsidRPr="00000000">
        <w:rPr>
          <w:b w:val="1"/>
          <w:bCs w:val="1"/>
          <w:color w:val="1f1f1f"/>
          <w:sz w:val="26"/>
          <w:szCs w:val="26"/>
          <w:rtl w:val="0"/>
        </w:rPr>
        <w:t xml:space="preserve">3.1 Orchestration via n8n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Rather than hardcoding API integrations directly into the LangGraph nodes, the Python backend dispatches JSON payloads to n8n webhooks. This provides a modular, easily upgradable layer for external actions.</w:t>
      </w:r>
    </w:p>
    <w:p w:rsidR="00000000" w:rsidDel="00000000" w:rsidP="00000000" w:rsidRDefault="00000000" w:rsidRPr="00000000" w14:paraId="00000049">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Email/Notification Dispatch: Sending graded rubrics to students or pre-care instructions to patients.</w:t>
      </w:r>
    </w:p>
    <w:p w:rsidR="00000000" w:rsidDel="00000000" w:rsidP="00000000" w:rsidRDefault="00000000" w:rsidRPr="00000000" w14:paraId="0000004A">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Calendar Management: Adjusting the expert's availability and booking follow-up consultations.</w:t>
      </w:r>
    </w:p>
    <w:p w:rsidR="00000000" w:rsidDel="00000000" w:rsidP="00000000" w:rsidRDefault="00000000" w:rsidRPr="00000000" w14:paraId="0000004B">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System Updates: Pushing structured data into external CRM or Learning Management System (LMS) APIs.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rar9gpq98hp" w:id="9"/>
      <w:bookmarkEnd w:id="9"/>
      <w:r w:rsidDel="00000000" w:rsidR="00000000" w:rsidRPr="00000000">
        <w:rPr>
          <w:b w:val="1"/>
          <w:bCs w:val="1"/>
          <w:color w:val="1f1f1f"/>
          <w:sz w:val="26"/>
          <w:szCs w:val="26"/>
          <w:rtl w:val="0"/>
        </w:rPr>
        <w:t xml:space="preserve">3.2 Automated Document &amp; OCR Pipeline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When a user uploads a physical document (e.g., a handwritten assignment or a printed lab report), the routing engine intercepts the file before it hits the state machine.</w:t>
      </w:r>
    </w:p>
    <w:p w:rsidR="00000000" w:rsidDel="00000000" w:rsidP="00000000" w:rsidRDefault="00000000" w:rsidRPr="00000000" w14:paraId="0000004E">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Ingestion &amp; OCR Extraction: The file is routed through a dedicated vision model or OCR service to extract raw text.</w:t>
      </w:r>
    </w:p>
    <w:p w:rsidR="00000000" w:rsidDel="00000000" w:rsidP="00000000" w:rsidRDefault="00000000" w:rsidRPr="00000000" w14:paraId="0000004F">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Structural Parsing: A deterministic markdown parser organizes the extracted data (e.g., converting lab result tables into structured JSON).</w:t>
      </w:r>
    </w:p>
    <w:p w:rsidR="00000000" w:rsidDel="00000000" w:rsidP="00000000" w:rsidRDefault="00000000" w:rsidRPr="00000000" w14:paraId="00000050">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Graph Injection: The structured data is injected into the </w:t>
      </w:r>
      <w:r w:rsidDel="00000000" w:rsidR="00000000" w:rsidRPr="00000000">
        <w:rPr>
          <w:color w:val="188038"/>
          <w:sz w:val="23"/>
          <w:szCs w:val="23"/>
          <w:shd w:fill="f2f0f0" w:val="clear"/>
          <w:rtl w:val="0"/>
        </w:rPr>
        <w:t xml:space="preserve">user_input</w:t>
      </w:r>
      <w:r w:rsidDel="00000000" w:rsidR="00000000" w:rsidRPr="00000000">
        <w:rPr>
          <w:b w:val="1"/>
          <w:bCs w:val="1"/>
          <w:color w:val="1f1f1f"/>
          <w:rtl w:val="0"/>
        </w:rPr>
        <w:t xml:space="preserve"> state variable, allowing the </w:t>
      </w:r>
      <w:r w:rsidDel="00000000" w:rsidR="00000000" w:rsidRPr="00000000">
        <w:rPr>
          <w:color w:val="188038"/>
          <w:sz w:val="23"/>
          <w:szCs w:val="23"/>
          <w:shd w:fill="f2f0f0" w:val="clear"/>
          <w:rtl w:val="0"/>
        </w:rPr>
        <w:t xml:space="preserve">Data Processing</w:t>
      </w:r>
      <w:r w:rsidDel="00000000" w:rsidR="00000000" w:rsidRPr="00000000">
        <w:rPr>
          <w:b w:val="1"/>
          <w:bCs w:val="1"/>
          <w:color w:val="1f1f1f"/>
          <w:rtl w:val="0"/>
        </w:rPr>
        <w:t xml:space="preserve"> node to evaluate it against the expert's baseline in Supabase.</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xfa5xk09y16" w:id="10"/>
      <w:bookmarkEnd w:id="10"/>
      <w:r w:rsidDel="00000000" w:rsidR="00000000" w:rsidRPr="00000000">
        <w:rPr>
          <w:b w:val="1"/>
          <w:bCs w:val="1"/>
          <w:color w:val="1f1f1f"/>
          <w:sz w:val="34"/>
          <w:szCs w:val="34"/>
          <w:rtl w:val="0"/>
        </w:rPr>
        <w:t xml:space="preserve">4. Enterprise Telemetry &amp; Shadow Evaluation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Digital Twin framework continuously audits itself to ensure the expert's logic remains current and safe.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u102gm9oet2" w:id="11"/>
      <w:bookmarkEnd w:id="11"/>
      <w:r w:rsidDel="00000000" w:rsidR="00000000" w:rsidRPr="00000000">
        <w:rPr>
          <w:b w:val="1"/>
          <w:bCs w:val="1"/>
          <w:color w:val="1f1f1f"/>
          <w:sz w:val="26"/>
          <w:szCs w:val="26"/>
          <w:rtl w:val="0"/>
        </w:rPr>
        <w:t xml:space="preserve">4.1 The Glass Box Audit Trail</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Every transition between LangGraph nodes, every database query sent to Supabase, and every n8n webhook dispatch is logged into an immutable </w:t>
      </w:r>
      <w:r w:rsidDel="00000000" w:rsidR="00000000" w:rsidRPr="00000000">
        <w:rPr>
          <w:color w:val="188038"/>
          <w:sz w:val="23"/>
          <w:szCs w:val="23"/>
          <w:shd w:fill="f2f0f0" w:val="clear"/>
          <w:rtl w:val="0"/>
        </w:rPr>
        <w:t xml:space="preserve">execution_traces</w:t>
      </w:r>
      <w:r w:rsidDel="00000000" w:rsidR="00000000" w:rsidRPr="00000000">
        <w:rPr>
          <w:b w:val="1"/>
          <w:bCs w:val="1"/>
          <w:color w:val="1f1f1f"/>
          <w:rtl w:val="0"/>
        </w:rPr>
        <w:t xml:space="preserve"> table. This provides a complete, step-by-step cryptographic ledger of exactly </w:t>
      </w:r>
      <w:r w:rsidDel="00000000" w:rsidR="00000000" w:rsidRPr="00000000">
        <w:rPr>
          <w:b w:val="1"/>
          <w:bCs w:val="1"/>
          <w:i w:val="1"/>
          <w:iCs w:val="1"/>
          <w:color w:val="1f1f1f"/>
          <w:rtl w:val="0"/>
        </w:rPr>
        <w:t xml:space="preserve">why</w:t>
      </w:r>
      <w:r w:rsidDel="00000000" w:rsidR="00000000" w:rsidRPr="00000000">
        <w:rPr>
          <w:b w:val="1"/>
          <w:bCs w:val="1"/>
          <w:color w:val="1f1f1f"/>
          <w:rtl w:val="0"/>
        </w:rPr>
        <w:t xml:space="preserve"> the twin took a specific action, ensuring full compliance for medical liability tracing and academic auditing.</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26hayealitb" w:id="12"/>
      <w:bookmarkEnd w:id="12"/>
      <w:r w:rsidDel="00000000" w:rsidR="00000000" w:rsidRPr="00000000">
        <w:rPr>
          <w:b w:val="1"/>
          <w:bCs w:val="1"/>
          <w:color w:val="1f1f1f"/>
          <w:sz w:val="26"/>
          <w:szCs w:val="26"/>
          <w:rtl w:val="0"/>
        </w:rPr>
        <w:t xml:space="preserve">4.2 The Shadow Evaluation Loop</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system actively learns from its own failures. When the </w:t>
      </w:r>
      <w:r w:rsidDel="00000000" w:rsidR="00000000" w:rsidRPr="00000000">
        <w:rPr>
          <w:color w:val="188038"/>
          <w:sz w:val="23"/>
          <w:szCs w:val="23"/>
          <w:shd w:fill="f2f0f0" w:val="clear"/>
          <w:rtl w:val="0"/>
        </w:rPr>
        <w:t xml:space="preserve">Human Intercept</w:t>
      </w:r>
      <w:r w:rsidDel="00000000" w:rsidR="00000000" w:rsidRPr="00000000">
        <w:rPr>
          <w:b w:val="1"/>
          <w:bCs w:val="1"/>
          <w:color w:val="1f1f1f"/>
          <w:rtl w:val="0"/>
        </w:rPr>
        <w:t xml:space="preserve"> node is triggered, the telemetry layer records the exact context that caused the AI to halt.</w:t>
      </w:r>
    </w:p>
    <w:p w:rsidR="00000000" w:rsidDel="00000000" w:rsidP="00000000" w:rsidRDefault="00000000" w:rsidRPr="00000000" w14:paraId="00000057">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Override Pattern Detection: A background chron job analyzes the variance between the twin's frozen state and the expert's manual resolution.</w:t>
      </w:r>
    </w:p>
    <w:p w:rsidR="00000000" w:rsidDel="00000000" w:rsidP="00000000" w:rsidRDefault="00000000" w:rsidRPr="00000000" w14:paraId="00000058">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Actionable Insights: If the system detects recurring manual overrides for a specific topic, it generates an alert on the React Flow dashboard, formally recommending that the expert update the underlying protocol mapping in the Obsidian/Supabase Knowledge Graph to close the cognitive gap.</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End of Document 004-SDA.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