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2DA2A" w14:textId="77777777" w:rsidR="00563B10" w:rsidRPr="00563B10" w:rsidRDefault="00563B10" w:rsidP="00563B10">
      <w:p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color w:val="1F1F1F"/>
          <w:sz w:val="24"/>
          <w:szCs w:val="24"/>
          <w:lang w:eastAsia="en-IN" w:bidi="te-IN"/>
        </w:rPr>
        <w:t xml:space="preserve">This upgraded architecture transitions the system from a strict hierarchical tree builder into a unified </w:t>
      </w:r>
      <w:r w:rsidRPr="00563B10">
        <w:rPr>
          <w:rFonts w:ascii="Arial" w:eastAsia="Times New Roman" w:hAnsi="Arial" w:cs="Arial"/>
          <w:b/>
          <w:bCs/>
          <w:color w:val="1F1F1F"/>
          <w:sz w:val="24"/>
          <w:szCs w:val="24"/>
          <w:bdr w:val="none" w:sz="0" w:space="0" w:color="auto" w:frame="1"/>
          <w:lang w:eastAsia="en-IN" w:bidi="te-IN"/>
        </w:rPr>
        <w:t>Knowledge Graph Command Center</w:t>
      </w:r>
      <w:r w:rsidRPr="00563B10">
        <w:rPr>
          <w:rFonts w:ascii="Arial" w:eastAsia="Times New Roman" w:hAnsi="Arial" w:cs="Arial"/>
          <w:color w:val="1F1F1F"/>
          <w:sz w:val="24"/>
          <w:szCs w:val="24"/>
          <w:lang w:eastAsia="en-IN" w:bidi="te-IN"/>
        </w:rPr>
        <w:t>. It bridges the visual React Flow canvas, the core PostgreSQL data records, and the physical Obsidian markdown vault into a single, synchronized state machine.</w:t>
      </w:r>
    </w:p>
    <w:p w14:paraId="2CD849D6" w14:textId="77777777" w:rsidR="00563B10" w:rsidRPr="00563B10" w:rsidRDefault="00563B10" w:rsidP="00563B10">
      <w:pPr>
        <w:spacing w:after="0" w:line="240" w:lineRule="auto"/>
        <w:outlineLvl w:val="1"/>
        <w:rPr>
          <w:rFonts w:ascii="Arial" w:eastAsia="Times New Roman" w:hAnsi="Arial" w:cs="Arial"/>
          <w:b/>
          <w:bCs/>
          <w:color w:val="1F1F1F"/>
          <w:sz w:val="36"/>
          <w:szCs w:val="36"/>
          <w:lang w:eastAsia="en-IN" w:bidi="te-IN"/>
        </w:rPr>
      </w:pPr>
      <w:r w:rsidRPr="00563B10">
        <w:rPr>
          <w:rFonts w:ascii="Arial" w:eastAsia="Times New Roman" w:hAnsi="Arial" w:cs="Arial"/>
          <w:b/>
          <w:bCs/>
          <w:color w:val="1F1F1F"/>
          <w:sz w:val="36"/>
          <w:szCs w:val="36"/>
          <w:lang w:eastAsia="en-IN" w:bidi="te-IN"/>
        </w:rPr>
        <w:t>Architectural Design Document: Upgraded Sakhi Expert-in-the-loop (EITL) Graph Interface</w:t>
      </w:r>
    </w:p>
    <w:p w14:paraId="009562A6" w14:textId="77777777" w:rsidR="00563B10" w:rsidRPr="00563B10" w:rsidRDefault="00563B10" w:rsidP="00563B10">
      <w:pPr>
        <w:spacing w:after="0" w:line="240" w:lineRule="auto"/>
        <w:outlineLvl w:val="2"/>
        <w:rPr>
          <w:rFonts w:ascii="Arial" w:eastAsia="Times New Roman" w:hAnsi="Arial" w:cs="Arial"/>
          <w:b/>
          <w:bCs/>
          <w:color w:val="1F1F1F"/>
          <w:sz w:val="27"/>
          <w:szCs w:val="27"/>
          <w:lang w:eastAsia="en-IN" w:bidi="te-IN"/>
        </w:rPr>
      </w:pPr>
      <w:r w:rsidRPr="00563B10">
        <w:rPr>
          <w:rFonts w:ascii="Arial" w:eastAsia="Times New Roman" w:hAnsi="Arial" w:cs="Arial"/>
          <w:b/>
          <w:bCs/>
          <w:color w:val="1F1F1F"/>
          <w:sz w:val="27"/>
          <w:szCs w:val="27"/>
          <w:lang w:eastAsia="en-IN" w:bidi="te-IN"/>
        </w:rPr>
        <w:t>1. Overview &amp; Objective</w:t>
      </w:r>
    </w:p>
    <w:p w14:paraId="7DF62DDA" w14:textId="77777777" w:rsidR="00563B10" w:rsidRPr="00563B10" w:rsidRDefault="00563B10" w:rsidP="00563B10">
      <w:p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color w:val="1F1F1F"/>
          <w:sz w:val="24"/>
          <w:szCs w:val="24"/>
          <w:bdr w:val="none" w:sz="0" w:space="0" w:color="auto" w:frame="1"/>
          <w:lang w:eastAsia="en-IN" w:bidi="te-IN"/>
        </w:rPr>
        <w:t>This document outlines the synchronized architecture for the Sakhi Expert-in-the-loop (EITL) canvas. The objective is to give experts a low-latency, draggable workspace where edits natively mutate database records and external Obsidian markdown files in lockstep. The system manages millions of potential records via reactive hydration and introduces explicit structural workflows for AI interrogation, Chain of Thought (CoT) persistence, and systematic protocol unlearning.</w:t>
      </w:r>
      <w:r w:rsidRPr="00563B10">
        <w:rPr>
          <w:rFonts w:ascii="Arial" w:eastAsia="Times New Roman" w:hAnsi="Arial" w:cs="Arial"/>
          <w:color w:val="1F1F1F"/>
          <w:sz w:val="24"/>
          <w:szCs w:val="24"/>
          <w:lang w:eastAsia="en-IN" w:bidi="te-IN"/>
        </w:rPr>
        <w:t xml:space="preserve"> </w:t>
      </w:r>
    </w:p>
    <w:p w14:paraId="684A0333" w14:textId="77777777" w:rsidR="00563B10" w:rsidRPr="00563B10" w:rsidRDefault="00563B10" w:rsidP="00563B10">
      <w:pPr>
        <w:spacing w:after="0" w:line="240" w:lineRule="auto"/>
        <w:outlineLvl w:val="2"/>
        <w:rPr>
          <w:rFonts w:ascii="Arial" w:eastAsia="Times New Roman" w:hAnsi="Arial" w:cs="Arial"/>
          <w:b/>
          <w:bCs/>
          <w:color w:val="1F1F1F"/>
          <w:sz w:val="27"/>
          <w:szCs w:val="27"/>
          <w:lang w:eastAsia="en-IN" w:bidi="te-IN"/>
        </w:rPr>
      </w:pPr>
      <w:r w:rsidRPr="00563B10">
        <w:rPr>
          <w:rFonts w:ascii="Arial" w:eastAsia="Times New Roman" w:hAnsi="Arial" w:cs="Arial"/>
          <w:b/>
          <w:bCs/>
          <w:color w:val="1F1F1F"/>
          <w:sz w:val="27"/>
          <w:szCs w:val="27"/>
          <w:lang w:eastAsia="en-IN" w:bidi="te-IN"/>
        </w:rPr>
        <w:t>2. Unified Technical Stack &amp; Synchronization Lifecycle</w:t>
      </w:r>
    </w:p>
    <w:p w14:paraId="7A699C68" w14:textId="77777777" w:rsidR="00563B10" w:rsidRPr="00563B10" w:rsidRDefault="00563B10" w:rsidP="00563B10">
      <w:p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color w:val="1F1F1F"/>
          <w:sz w:val="24"/>
          <w:szCs w:val="24"/>
          <w:bdr w:val="none" w:sz="0" w:space="0" w:color="auto" w:frame="1"/>
          <w:lang w:eastAsia="en-IN" w:bidi="te-IN"/>
        </w:rPr>
        <w:t xml:space="preserve">To guarantee data integrity across disparate storage formats, the architecture establishes </w:t>
      </w:r>
      <w:r w:rsidRPr="00563B10">
        <w:rPr>
          <w:rFonts w:ascii="Arial" w:eastAsia="Times New Roman" w:hAnsi="Arial" w:cs="Arial"/>
          <w:b/>
          <w:bCs/>
          <w:color w:val="1F1F1F"/>
          <w:sz w:val="24"/>
          <w:szCs w:val="24"/>
          <w:bdr w:val="none" w:sz="0" w:space="0" w:color="auto" w:frame="1"/>
          <w:lang w:eastAsia="en-IN" w:bidi="te-IN"/>
        </w:rPr>
        <w:t>Supabase (PostgreSQL) as the absolute Single Source of Truth (SSOT)</w:t>
      </w:r>
      <w:r w:rsidRPr="00563B10">
        <w:rPr>
          <w:rFonts w:ascii="Arial" w:eastAsia="Times New Roman" w:hAnsi="Arial" w:cs="Arial"/>
          <w:color w:val="1F1F1F"/>
          <w:sz w:val="24"/>
          <w:szCs w:val="24"/>
          <w:bdr w:val="none" w:sz="0" w:space="0" w:color="auto" w:frame="1"/>
          <w:lang w:eastAsia="en-IN" w:bidi="te-IN"/>
        </w:rPr>
        <w:t>.</w:t>
      </w:r>
      <w:r w:rsidRPr="00563B10">
        <w:rPr>
          <w:rFonts w:ascii="Arial" w:eastAsia="Times New Roman" w:hAnsi="Arial" w:cs="Arial"/>
          <w:color w:val="1F1F1F"/>
          <w:sz w:val="24"/>
          <w:szCs w:val="24"/>
          <w:lang w:eastAsia="en-IN" w:bidi="te-IN"/>
        </w:rPr>
        <w:t xml:space="preserve"> </w:t>
      </w:r>
    </w:p>
    <w:p w14:paraId="40A23CAA"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[React Flow UI Canvas] ──(Optimistic Zustand State)──► [FastAPI Router]</w:t>
      </w:r>
    </w:p>
    <w:p w14:paraId="2AFE1B67"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                                                   │</w:t>
      </w:r>
    </w:p>
    <w:p w14:paraId="716E097E"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(UI Snapped)                                        (Atomic PATCH)</w:t>
      </w:r>
    </w:p>
    <w:p w14:paraId="256F2721"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                                                   ▼</w:t>
      </w:r>
    </w:p>
    <w:p w14:paraId="343CD64F"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[Local View Updated]                                 [Supabase DB Master]</w:t>
      </w:r>
    </w:p>
    <w:p w14:paraId="1CF66CD1"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w:t>
      </w:r>
    </w:p>
    <w:p w14:paraId="34B958C8"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(DB Row Webhook)</w:t>
      </w:r>
    </w:p>
    <w:p w14:paraId="458FB5BD"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w:t>
      </w:r>
    </w:p>
    <w:p w14:paraId="353BFFA2"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[Sync Sync Worker]</w:t>
      </w:r>
    </w:p>
    <w:p w14:paraId="59CAB9E0"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w:t>
      </w:r>
    </w:p>
    <w:p w14:paraId="51499FEA"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[Obsidian Vault (.md)]</w:t>
      </w:r>
    </w:p>
    <w:p w14:paraId="1088B02C" w14:textId="77777777" w:rsidR="00563B10" w:rsidRPr="00563B10" w:rsidRDefault="00563B10" w:rsidP="00563B10">
      <w:pPr>
        <w:numPr>
          <w:ilvl w:val="0"/>
          <w:numId w:val="1"/>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b/>
          <w:bCs/>
          <w:color w:val="1F1F1F"/>
          <w:sz w:val="24"/>
          <w:szCs w:val="24"/>
          <w:bdr w:val="none" w:sz="0" w:space="0" w:color="auto" w:frame="1"/>
          <w:lang w:eastAsia="en-IN" w:bidi="te-IN"/>
        </w:rPr>
        <w:t>Frontend Canvas:</w:t>
      </w:r>
      <w:r w:rsidRPr="00563B10">
        <w:rPr>
          <w:rFonts w:ascii="Arial" w:eastAsia="Times New Roman" w:hAnsi="Arial" w:cs="Arial"/>
          <w:color w:val="1F1F1F"/>
          <w:sz w:val="24"/>
          <w:szCs w:val="24"/>
          <w:bdr w:val="none" w:sz="0" w:space="0" w:color="auto" w:frame="1"/>
          <w:lang w:eastAsia="en-IN" w:bidi="te-IN"/>
        </w:rPr>
        <w:t xml:space="preserve"> React Flow drives node-edge rendering, canvas interactions, and drag-and-drop mechanics.</w:t>
      </w:r>
      <w:r w:rsidRPr="00563B10">
        <w:rPr>
          <w:rFonts w:ascii="Arial" w:eastAsia="Times New Roman" w:hAnsi="Arial" w:cs="Arial"/>
          <w:color w:val="1F1F1F"/>
          <w:sz w:val="24"/>
          <w:szCs w:val="24"/>
          <w:lang w:eastAsia="en-IN" w:bidi="te-IN"/>
        </w:rPr>
        <w:t xml:space="preserve"> </w:t>
      </w:r>
    </w:p>
    <w:p w14:paraId="66DB4B7E" w14:textId="77777777" w:rsidR="00563B10" w:rsidRPr="00563B10" w:rsidRDefault="00563B10" w:rsidP="00563B10">
      <w:pPr>
        <w:numPr>
          <w:ilvl w:val="0"/>
          <w:numId w:val="1"/>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b/>
          <w:bCs/>
          <w:color w:val="1F1F1F"/>
          <w:sz w:val="24"/>
          <w:szCs w:val="24"/>
          <w:bdr w:val="none" w:sz="0" w:space="0" w:color="auto" w:frame="1"/>
          <w:lang w:eastAsia="en-IN" w:bidi="te-IN"/>
        </w:rPr>
        <w:t>State Management:</w:t>
      </w:r>
      <w:r w:rsidRPr="00563B10">
        <w:rPr>
          <w:rFonts w:ascii="Arial" w:eastAsia="Times New Roman" w:hAnsi="Arial" w:cs="Arial"/>
          <w:color w:val="1F1F1F"/>
          <w:sz w:val="24"/>
          <w:szCs w:val="24"/>
          <w:bdr w:val="none" w:sz="0" w:space="0" w:color="auto" w:frame="1"/>
          <w:lang w:eastAsia="en-IN" w:bidi="te-IN"/>
        </w:rPr>
        <w:t xml:space="preserve"> Zustand manages local, near-instantaneous graph states to deliver sub-100ms UI feedback loop rendering.</w:t>
      </w:r>
      <w:r w:rsidRPr="00563B10">
        <w:rPr>
          <w:rFonts w:ascii="Arial" w:eastAsia="Times New Roman" w:hAnsi="Arial" w:cs="Arial"/>
          <w:color w:val="1F1F1F"/>
          <w:sz w:val="24"/>
          <w:szCs w:val="24"/>
          <w:lang w:eastAsia="en-IN" w:bidi="te-IN"/>
        </w:rPr>
        <w:t xml:space="preserve"> </w:t>
      </w:r>
    </w:p>
    <w:p w14:paraId="05EC13DE" w14:textId="77777777" w:rsidR="00563B10" w:rsidRPr="00563B10" w:rsidRDefault="00563B10" w:rsidP="00563B10">
      <w:pPr>
        <w:numPr>
          <w:ilvl w:val="0"/>
          <w:numId w:val="1"/>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b/>
          <w:bCs/>
          <w:color w:val="1F1F1F"/>
          <w:sz w:val="24"/>
          <w:szCs w:val="24"/>
          <w:bdr w:val="none" w:sz="0" w:space="0" w:color="auto" w:frame="1"/>
          <w:lang w:eastAsia="en-IN" w:bidi="te-IN"/>
        </w:rPr>
        <w:t>Layout Engine:</w:t>
      </w:r>
      <w:r w:rsidRPr="00563B10">
        <w:rPr>
          <w:rFonts w:ascii="Arial" w:eastAsia="Times New Roman" w:hAnsi="Arial" w:cs="Arial"/>
          <w:color w:val="1F1F1F"/>
          <w:sz w:val="24"/>
          <w:szCs w:val="24"/>
          <w:bdr w:val="none" w:sz="0" w:space="0" w:color="auto" w:frame="1"/>
          <w:lang w:eastAsia="en-IN" w:bidi="te-IN"/>
        </w:rPr>
        <w:t xml:space="preserve"> Dagre / ELK automatically calculates node positioning, supporting both vertical hierarchy paths and horizontal cross-reference relationship lines.</w:t>
      </w:r>
      <w:r w:rsidRPr="00563B10">
        <w:rPr>
          <w:rFonts w:ascii="Arial" w:eastAsia="Times New Roman" w:hAnsi="Arial" w:cs="Arial"/>
          <w:color w:val="1F1F1F"/>
          <w:sz w:val="24"/>
          <w:szCs w:val="24"/>
          <w:lang w:eastAsia="en-IN" w:bidi="te-IN"/>
        </w:rPr>
        <w:t xml:space="preserve"> </w:t>
      </w:r>
    </w:p>
    <w:p w14:paraId="4CC2DF20" w14:textId="77777777" w:rsidR="00563B10" w:rsidRPr="00563B10" w:rsidRDefault="00563B10" w:rsidP="00563B10">
      <w:pPr>
        <w:numPr>
          <w:ilvl w:val="0"/>
          <w:numId w:val="1"/>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b/>
          <w:bCs/>
          <w:color w:val="1F1F1F"/>
          <w:sz w:val="24"/>
          <w:szCs w:val="24"/>
          <w:bdr w:val="none" w:sz="0" w:space="0" w:color="auto" w:frame="1"/>
          <w:lang w:eastAsia="en-IN" w:bidi="te-IN"/>
        </w:rPr>
        <w:t>Backend Plane:</w:t>
      </w:r>
      <w:r w:rsidRPr="00563B10">
        <w:rPr>
          <w:rFonts w:ascii="Arial" w:eastAsia="Times New Roman" w:hAnsi="Arial" w:cs="Arial"/>
          <w:color w:val="1F1F1F"/>
          <w:sz w:val="24"/>
          <w:szCs w:val="24"/>
          <w:bdr w:val="none" w:sz="0" w:space="0" w:color="auto" w:frame="1"/>
          <w:lang w:eastAsia="en-IN" w:bidi="te-IN"/>
        </w:rPr>
        <w:t xml:space="preserve"> FastAPI orchestrates recursive graph traversals, triggers automated AI Journalist onboarding, and validates payload modifications.</w:t>
      </w:r>
      <w:r w:rsidRPr="00563B10">
        <w:rPr>
          <w:rFonts w:ascii="Arial" w:eastAsia="Times New Roman" w:hAnsi="Arial" w:cs="Arial"/>
          <w:color w:val="1F1F1F"/>
          <w:sz w:val="24"/>
          <w:szCs w:val="24"/>
          <w:lang w:eastAsia="en-IN" w:bidi="te-IN"/>
        </w:rPr>
        <w:t xml:space="preserve"> </w:t>
      </w:r>
    </w:p>
    <w:p w14:paraId="6AF6A04B" w14:textId="77777777" w:rsidR="00563B10" w:rsidRPr="00563B10" w:rsidRDefault="00563B10" w:rsidP="00563B10">
      <w:pPr>
        <w:numPr>
          <w:ilvl w:val="0"/>
          <w:numId w:val="1"/>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b/>
          <w:bCs/>
          <w:color w:val="1F1F1F"/>
          <w:sz w:val="24"/>
          <w:szCs w:val="24"/>
          <w:bdr w:val="none" w:sz="0" w:space="0" w:color="auto" w:frame="1"/>
          <w:lang w:eastAsia="en-IN" w:bidi="te-IN"/>
        </w:rPr>
        <w:t>Storage Plane:</w:t>
      </w:r>
      <w:r w:rsidRPr="00563B10">
        <w:rPr>
          <w:rFonts w:ascii="Arial" w:eastAsia="Times New Roman" w:hAnsi="Arial" w:cs="Arial"/>
          <w:color w:val="1F1F1F"/>
          <w:sz w:val="24"/>
          <w:szCs w:val="24"/>
          <w:bdr w:val="none" w:sz="0" w:space="0" w:color="auto" w:frame="1"/>
          <w:lang w:eastAsia="en-IN" w:bidi="te-IN"/>
        </w:rPr>
        <w:t xml:space="preserve"> Supabase (Postgres) persists core records using </w:t>
      </w:r>
      <w:r w:rsidRPr="00563B10">
        <w:rPr>
          <w:rFonts w:ascii="Arial" w:eastAsia="Times New Roman" w:hAnsi="Arial" w:cs="Arial"/>
          <w:color w:val="1F1F1F"/>
          <w:sz w:val="23"/>
          <w:szCs w:val="23"/>
          <w:bdr w:val="none" w:sz="0" w:space="0" w:color="auto" w:frame="1"/>
          <w:lang w:eastAsia="en-IN" w:bidi="te-IN"/>
        </w:rPr>
        <w:t>pgvector</w:t>
      </w:r>
      <w:r w:rsidRPr="00563B10">
        <w:rPr>
          <w:rFonts w:ascii="Arial" w:eastAsia="Times New Roman" w:hAnsi="Arial" w:cs="Arial"/>
          <w:color w:val="1F1F1F"/>
          <w:sz w:val="24"/>
          <w:szCs w:val="24"/>
          <w:bdr w:val="none" w:sz="0" w:space="0" w:color="auto" w:frame="1"/>
          <w:lang w:eastAsia="en-IN" w:bidi="te-IN"/>
        </w:rPr>
        <w:t xml:space="preserve"> for similarity search, </w:t>
      </w:r>
      <w:r w:rsidRPr="00563B10">
        <w:rPr>
          <w:rFonts w:ascii="Arial" w:eastAsia="Times New Roman" w:hAnsi="Arial" w:cs="Arial"/>
          <w:color w:val="1F1F1F"/>
          <w:sz w:val="23"/>
          <w:szCs w:val="23"/>
          <w:bdr w:val="none" w:sz="0" w:space="0" w:color="auto" w:frame="1"/>
          <w:lang w:eastAsia="en-IN" w:bidi="te-IN"/>
        </w:rPr>
        <w:t>LTREE</w:t>
      </w:r>
      <w:r w:rsidRPr="00563B10">
        <w:rPr>
          <w:rFonts w:ascii="Arial" w:eastAsia="Times New Roman" w:hAnsi="Arial" w:cs="Arial"/>
          <w:color w:val="1F1F1F"/>
          <w:sz w:val="24"/>
          <w:szCs w:val="24"/>
          <w:bdr w:val="none" w:sz="0" w:space="0" w:color="auto" w:frame="1"/>
          <w:lang w:eastAsia="en-IN" w:bidi="te-IN"/>
        </w:rPr>
        <w:t xml:space="preserve"> for recursive parent-child indexing, and an </w:t>
      </w:r>
      <w:r w:rsidRPr="00563B10">
        <w:rPr>
          <w:rFonts w:ascii="Arial" w:eastAsia="Times New Roman" w:hAnsi="Arial" w:cs="Arial"/>
          <w:b/>
          <w:bCs/>
          <w:color w:val="1F1F1F"/>
          <w:sz w:val="24"/>
          <w:szCs w:val="24"/>
          <w:bdr w:val="none" w:sz="0" w:space="0" w:color="auto" w:frame="1"/>
          <w:lang w:eastAsia="en-IN" w:bidi="te-IN"/>
        </w:rPr>
        <w:t>Edges Table</w:t>
      </w:r>
      <w:r w:rsidRPr="00563B10">
        <w:rPr>
          <w:rFonts w:ascii="Arial" w:eastAsia="Times New Roman" w:hAnsi="Arial" w:cs="Arial"/>
          <w:color w:val="1F1F1F"/>
          <w:sz w:val="24"/>
          <w:szCs w:val="24"/>
          <w:bdr w:val="none" w:sz="0" w:space="0" w:color="auto" w:frame="1"/>
          <w:lang w:eastAsia="en-IN" w:bidi="te-IN"/>
        </w:rPr>
        <w:t xml:space="preserve"> to handle non-hierarchical Knowledge Graph connections.</w:t>
      </w:r>
      <w:r w:rsidRPr="00563B10">
        <w:rPr>
          <w:rFonts w:ascii="Arial" w:eastAsia="Times New Roman" w:hAnsi="Arial" w:cs="Arial"/>
          <w:color w:val="1F1F1F"/>
          <w:sz w:val="24"/>
          <w:szCs w:val="24"/>
          <w:lang w:eastAsia="en-IN" w:bidi="te-IN"/>
        </w:rPr>
        <w:t xml:space="preserve"> </w:t>
      </w:r>
    </w:p>
    <w:p w14:paraId="12705D00" w14:textId="77777777" w:rsidR="00563B10" w:rsidRPr="00563B10" w:rsidRDefault="00563B10" w:rsidP="00563B10">
      <w:pPr>
        <w:numPr>
          <w:ilvl w:val="0"/>
          <w:numId w:val="1"/>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b/>
          <w:bCs/>
          <w:color w:val="1F1F1F"/>
          <w:sz w:val="24"/>
          <w:szCs w:val="24"/>
          <w:bdr w:val="none" w:sz="0" w:space="0" w:color="auto" w:frame="1"/>
          <w:lang w:eastAsia="en-IN" w:bidi="te-IN"/>
        </w:rPr>
        <w:t>File Projection Plane:</w:t>
      </w:r>
      <w:r w:rsidRPr="00563B10">
        <w:rPr>
          <w:rFonts w:ascii="Arial" w:eastAsia="Times New Roman" w:hAnsi="Arial" w:cs="Arial"/>
          <w:color w:val="1F1F1F"/>
          <w:sz w:val="24"/>
          <w:szCs w:val="24"/>
          <w:lang w:eastAsia="en-IN" w:bidi="te-IN"/>
        </w:rPr>
        <w:t xml:space="preserve"> A physical directory of Markdown files (Obsidian Vault) sits downstream from Supabase, updated automatically via database triggers.</w:t>
      </w:r>
    </w:p>
    <w:p w14:paraId="7BAC974C" w14:textId="77777777" w:rsidR="00563B10" w:rsidRPr="00563B10" w:rsidRDefault="00563B10" w:rsidP="00563B10">
      <w:pPr>
        <w:spacing w:after="0" w:line="240" w:lineRule="auto"/>
        <w:outlineLvl w:val="2"/>
        <w:rPr>
          <w:rFonts w:ascii="Arial" w:eastAsia="Times New Roman" w:hAnsi="Arial" w:cs="Arial"/>
          <w:b/>
          <w:bCs/>
          <w:color w:val="1F1F1F"/>
          <w:sz w:val="27"/>
          <w:szCs w:val="27"/>
          <w:lang w:eastAsia="en-IN" w:bidi="te-IN"/>
        </w:rPr>
      </w:pPr>
      <w:r w:rsidRPr="00563B10">
        <w:rPr>
          <w:rFonts w:ascii="Arial" w:eastAsia="Times New Roman" w:hAnsi="Arial" w:cs="Arial"/>
          <w:b/>
          <w:bCs/>
          <w:color w:val="1F1F1F"/>
          <w:sz w:val="27"/>
          <w:szCs w:val="27"/>
          <w:lang w:eastAsia="en-IN" w:bidi="te-IN"/>
        </w:rPr>
        <w:t>3. Graph Representation &amp; On-Demand Hydration</w:t>
      </w:r>
    </w:p>
    <w:p w14:paraId="273537B2" w14:textId="77777777" w:rsidR="00563B10" w:rsidRPr="00563B10" w:rsidRDefault="00563B10" w:rsidP="00563B10">
      <w:p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color w:val="1F1F1F"/>
          <w:sz w:val="24"/>
          <w:szCs w:val="24"/>
          <w:bdr w:val="none" w:sz="0" w:space="0" w:color="auto" w:frame="1"/>
          <w:lang w:eastAsia="en-IN" w:bidi="te-IN"/>
        </w:rPr>
        <w:t>The interface uses a hybrid structural approach to prevent front-end thread blocking while rendering deep knowledge ecosystems.</w:t>
      </w:r>
      <w:r w:rsidRPr="00563B10">
        <w:rPr>
          <w:rFonts w:ascii="Arial" w:eastAsia="Times New Roman" w:hAnsi="Arial" w:cs="Arial"/>
          <w:color w:val="1F1F1F"/>
          <w:sz w:val="24"/>
          <w:szCs w:val="24"/>
          <w:lang w:eastAsia="en-IN" w:bidi="te-IN"/>
        </w:rPr>
        <w:t xml:space="preserve"> </w:t>
      </w:r>
    </w:p>
    <w:p w14:paraId="3FA66F85" w14:textId="77777777" w:rsidR="00563B10" w:rsidRPr="00563B10" w:rsidRDefault="00563B10" w:rsidP="00563B10">
      <w:pPr>
        <w:spacing w:after="0" w:line="240" w:lineRule="auto"/>
        <w:outlineLvl w:val="3"/>
        <w:rPr>
          <w:rFonts w:ascii="Arial" w:eastAsia="Times New Roman" w:hAnsi="Arial" w:cs="Arial"/>
          <w:b/>
          <w:bCs/>
          <w:color w:val="1F1F1F"/>
          <w:sz w:val="24"/>
          <w:szCs w:val="24"/>
          <w:lang w:eastAsia="en-IN" w:bidi="te-IN"/>
        </w:rPr>
      </w:pPr>
      <w:r w:rsidRPr="00563B10">
        <w:rPr>
          <w:rFonts w:ascii="Arial" w:eastAsia="Times New Roman" w:hAnsi="Arial" w:cs="Arial"/>
          <w:b/>
          <w:bCs/>
          <w:color w:val="1F1F1F"/>
          <w:sz w:val="24"/>
          <w:szCs w:val="24"/>
          <w:lang w:eastAsia="en-IN" w:bidi="te-IN"/>
        </w:rPr>
        <w:t>3.1 On-Demand Hydration Strategy</w:t>
      </w:r>
    </w:p>
    <w:p w14:paraId="6F112292" w14:textId="77777777" w:rsidR="00563B10" w:rsidRPr="00563B10" w:rsidRDefault="00563B10" w:rsidP="00563B10">
      <w:pPr>
        <w:numPr>
          <w:ilvl w:val="0"/>
          <w:numId w:val="2"/>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b/>
          <w:bCs/>
          <w:color w:val="1F1F1F"/>
          <w:sz w:val="24"/>
          <w:szCs w:val="24"/>
          <w:bdr w:val="none" w:sz="0" w:space="0" w:color="auto" w:frame="1"/>
          <w:lang w:eastAsia="en-IN" w:bidi="te-IN"/>
        </w:rPr>
        <w:t>Seed and Expand:</w:t>
      </w:r>
      <w:r w:rsidRPr="00563B10">
        <w:rPr>
          <w:rFonts w:ascii="Arial" w:eastAsia="Times New Roman" w:hAnsi="Arial" w:cs="Arial"/>
          <w:color w:val="1F1F1F"/>
          <w:sz w:val="24"/>
          <w:szCs w:val="24"/>
          <w:bdr w:val="none" w:sz="0" w:space="0" w:color="auto" w:frame="1"/>
          <w:lang w:eastAsia="en-IN" w:bidi="te-IN"/>
        </w:rPr>
        <w:t xml:space="preserve"> The interface avoids bulk-fetching entire datasets. When tags are selected, the backend uses a Recursive Common Table Expression </w:t>
      </w:r>
      <w:r w:rsidRPr="00563B10">
        <w:rPr>
          <w:rFonts w:ascii="Arial" w:eastAsia="Times New Roman" w:hAnsi="Arial" w:cs="Arial"/>
          <w:color w:val="1F1F1F"/>
          <w:sz w:val="24"/>
          <w:szCs w:val="24"/>
          <w:bdr w:val="none" w:sz="0" w:space="0" w:color="auto" w:frame="1"/>
          <w:lang w:eastAsia="en-IN" w:bidi="te-IN"/>
        </w:rPr>
        <w:lastRenderedPageBreak/>
        <w:t>(CTE) in Supabase to fetch only the root structures and immediate descendants up to Depth +2.</w:t>
      </w:r>
      <w:r w:rsidRPr="00563B10">
        <w:rPr>
          <w:rFonts w:ascii="Arial" w:eastAsia="Times New Roman" w:hAnsi="Arial" w:cs="Arial"/>
          <w:color w:val="1F1F1F"/>
          <w:sz w:val="24"/>
          <w:szCs w:val="24"/>
          <w:lang w:eastAsia="en-IN" w:bidi="te-IN"/>
        </w:rPr>
        <w:t xml:space="preserve"> </w:t>
      </w:r>
    </w:p>
    <w:p w14:paraId="7F683265" w14:textId="77777777" w:rsidR="00563B10" w:rsidRPr="00563B10" w:rsidRDefault="00563B10" w:rsidP="00563B10">
      <w:pPr>
        <w:numPr>
          <w:ilvl w:val="0"/>
          <w:numId w:val="2"/>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b/>
          <w:bCs/>
          <w:color w:val="1F1F1F"/>
          <w:sz w:val="24"/>
          <w:szCs w:val="24"/>
          <w:bdr w:val="none" w:sz="0" w:space="0" w:color="auto" w:frame="1"/>
          <w:lang w:eastAsia="en-IN" w:bidi="te-IN"/>
        </w:rPr>
        <w:t>Level of Detail (LOD) Rendering:</w:t>
      </w:r>
      <w:r w:rsidRPr="00563B10">
        <w:rPr>
          <w:rFonts w:ascii="Arial" w:eastAsia="Times New Roman" w:hAnsi="Arial" w:cs="Arial"/>
          <w:color w:val="1F1F1F"/>
          <w:sz w:val="24"/>
          <w:szCs w:val="24"/>
          <w:bdr w:val="none" w:sz="0" w:space="0" w:color="auto" w:frame="1"/>
          <w:lang w:eastAsia="en-IN" w:bidi="te-IN"/>
        </w:rPr>
        <w:t xml:space="preserve"> Deeper sub-sections and individual clinical variables are hidden until the expert zooms into a canvas region or explicitly expansions a node boundary.</w:t>
      </w:r>
      <w:r w:rsidRPr="00563B10">
        <w:rPr>
          <w:rFonts w:ascii="Arial" w:eastAsia="Times New Roman" w:hAnsi="Arial" w:cs="Arial"/>
          <w:color w:val="1F1F1F"/>
          <w:sz w:val="24"/>
          <w:szCs w:val="24"/>
          <w:lang w:eastAsia="en-IN" w:bidi="te-IN"/>
        </w:rPr>
        <w:t xml:space="preserve"> </w:t>
      </w:r>
    </w:p>
    <w:p w14:paraId="5B625A88" w14:textId="77777777" w:rsidR="00563B10" w:rsidRPr="00563B10" w:rsidRDefault="00563B10" w:rsidP="00563B10">
      <w:pPr>
        <w:spacing w:after="0" w:line="240" w:lineRule="auto"/>
        <w:outlineLvl w:val="3"/>
        <w:rPr>
          <w:rFonts w:ascii="Arial" w:eastAsia="Times New Roman" w:hAnsi="Arial" w:cs="Arial"/>
          <w:b/>
          <w:bCs/>
          <w:color w:val="1F1F1F"/>
          <w:sz w:val="24"/>
          <w:szCs w:val="24"/>
          <w:lang w:eastAsia="en-IN" w:bidi="te-IN"/>
        </w:rPr>
      </w:pPr>
      <w:r w:rsidRPr="00563B10">
        <w:rPr>
          <w:rFonts w:ascii="Arial" w:eastAsia="Times New Roman" w:hAnsi="Arial" w:cs="Arial"/>
          <w:b/>
          <w:bCs/>
          <w:color w:val="1F1F1F"/>
          <w:sz w:val="24"/>
          <w:szCs w:val="24"/>
          <w:lang w:eastAsia="en-IN" w:bidi="te-IN"/>
        </w:rPr>
        <w:t>3.2 Visual Node Taxonomy &amp; Interface Panels</w:t>
      </w:r>
    </w:p>
    <w:p w14:paraId="6737E766" w14:textId="77777777" w:rsidR="00563B10" w:rsidRPr="00563B10" w:rsidRDefault="00563B10" w:rsidP="00563B10">
      <w:pPr>
        <w:numPr>
          <w:ilvl w:val="0"/>
          <w:numId w:val="3"/>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b/>
          <w:bCs/>
          <w:color w:val="1F1F1F"/>
          <w:sz w:val="24"/>
          <w:szCs w:val="24"/>
          <w:bdr w:val="none" w:sz="0" w:space="0" w:color="auto" w:frame="1"/>
          <w:lang w:eastAsia="en-IN" w:bidi="te-IN"/>
        </w:rPr>
        <w:t>Verified Structural Nodes:</w:t>
      </w:r>
      <w:r w:rsidRPr="00563B10">
        <w:rPr>
          <w:rFonts w:ascii="Arial" w:eastAsia="Times New Roman" w:hAnsi="Arial" w:cs="Arial"/>
          <w:color w:val="1F1F1F"/>
          <w:sz w:val="24"/>
          <w:szCs w:val="24"/>
          <w:bdr w:val="none" w:sz="0" w:space="0" w:color="auto" w:frame="1"/>
          <w:lang w:eastAsia="en-IN" w:bidi="te-IN"/>
        </w:rPr>
        <w:t xml:space="preserve"> Color-coded components based on tier depth (e.g., Blue for high-level Courses, Teal for Modules, Grey for individual Topics).</w:t>
      </w:r>
      <w:r w:rsidRPr="00563B10">
        <w:rPr>
          <w:rFonts w:ascii="Arial" w:eastAsia="Times New Roman" w:hAnsi="Arial" w:cs="Arial"/>
          <w:color w:val="1F1F1F"/>
          <w:sz w:val="24"/>
          <w:szCs w:val="24"/>
          <w:lang w:eastAsia="en-IN" w:bidi="te-IN"/>
        </w:rPr>
        <w:t xml:space="preserve"> </w:t>
      </w:r>
    </w:p>
    <w:p w14:paraId="66B525A5" w14:textId="77777777" w:rsidR="00563B10" w:rsidRPr="00563B10" w:rsidRDefault="00563B10" w:rsidP="00563B10">
      <w:pPr>
        <w:numPr>
          <w:ilvl w:val="0"/>
          <w:numId w:val="3"/>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b/>
          <w:bCs/>
          <w:color w:val="1F1F1F"/>
          <w:sz w:val="24"/>
          <w:szCs w:val="24"/>
          <w:bdr w:val="none" w:sz="0" w:space="0" w:color="auto" w:frame="1"/>
          <w:lang w:eastAsia="en-IN" w:bidi="te-IN"/>
        </w:rPr>
        <w:t>Ghost Nodes (The Sandbox):</w:t>
      </w:r>
      <w:r w:rsidRPr="00563B10">
        <w:rPr>
          <w:rFonts w:ascii="Arial" w:eastAsia="Times New Roman" w:hAnsi="Arial" w:cs="Arial"/>
          <w:color w:val="1F1F1F"/>
          <w:sz w:val="24"/>
          <w:szCs w:val="24"/>
          <w:bdr w:val="none" w:sz="0" w:space="0" w:color="auto" w:frame="1"/>
          <w:lang w:eastAsia="en-IN" w:bidi="te-IN"/>
        </w:rPr>
        <w:t xml:space="preserve"> Floating unsanctioned nodes generated from the </w:t>
      </w:r>
      <w:r w:rsidRPr="00563B10">
        <w:rPr>
          <w:rFonts w:ascii="Arial" w:eastAsia="Times New Roman" w:hAnsi="Arial" w:cs="Arial"/>
          <w:color w:val="1F1F1F"/>
          <w:sz w:val="23"/>
          <w:szCs w:val="23"/>
          <w:bdr w:val="none" w:sz="0" w:space="0" w:color="auto" w:frame="1"/>
          <w:lang w:eastAsia="en-IN" w:bidi="te-IN"/>
        </w:rPr>
        <w:t>failed_queries_log</w:t>
      </w:r>
      <w:r w:rsidRPr="00563B10">
        <w:rPr>
          <w:rFonts w:ascii="Arial" w:eastAsia="Times New Roman" w:hAnsi="Arial" w:cs="Arial"/>
          <w:color w:val="1F1F1F"/>
          <w:sz w:val="24"/>
          <w:szCs w:val="24"/>
          <w:bdr w:val="none" w:sz="0" w:space="0" w:color="auto" w:frame="1"/>
          <w:lang w:eastAsia="en-IN" w:bidi="te-IN"/>
        </w:rPr>
        <w:t xml:space="preserve"> (clinical user queries falling below the 0.85 confidence threshold). Experts drag these into the main graph to trigger validation.</w:t>
      </w:r>
      <w:r w:rsidRPr="00563B10">
        <w:rPr>
          <w:rFonts w:ascii="Arial" w:eastAsia="Times New Roman" w:hAnsi="Arial" w:cs="Arial"/>
          <w:color w:val="1F1F1F"/>
          <w:sz w:val="24"/>
          <w:szCs w:val="24"/>
          <w:lang w:eastAsia="en-IN" w:bidi="te-IN"/>
        </w:rPr>
        <w:t xml:space="preserve"> </w:t>
      </w:r>
    </w:p>
    <w:p w14:paraId="4E7212DE" w14:textId="77777777" w:rsidR="00563B10" w:rsidRPr="00563B10" w:rsidRDefault="00563B10" w:rsidP="00563B10">
      <w:pPr>
        <w:numPr>
          <w:ilvl w:val="0"/>
          <w:numId w:val="3"/>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b/>
          <w:bCs/>
          <w:color w:val="1F1F1F"/>
          <w:sz w:val="24"/>
          <w:szCs w:val="24"/>
          <w:bdr w:val="none" w:sz="0" w:space="0" w:color="auto" w:frame="1"/>
          <w:lang w:eastAsia="en-IN" w:bidi="te-IN"/>
        </w:rPr>
        <w:t>The Inspection Panel:</w:t>
      </w:r>
      <w:r w:rsidRPr="00563B10">
        <w:rPr>
          <w:rFonts w:ascii="Arial" w:eastAsia="Times New Roman" w:hAnsi="Arial" w:cs="Arial"/>
          <w:color w:val="1F1F1F"/>
          <w:sz w:val="24"/>
          <w:szCs w:val="24"/>
          <w:lang w:eastAsia="en-IN" w:bidi="te-IN"/>
        </w:rPr>
        <w:t xml:space="preserve"> A slide-out component that reveals raw text content, token metrics, and the underlying Chain of Thought YAML schema when a node is clicked.</w:t>
      </w:r>
    </w:p>
    <w:p w14:paraId="094AA605" w14:textId="77777777" w:rsidR="00563B10" w:rsidRPr="00563B10" w:rsidRDefault="00563B10" w:rsidP="00563B10">
      <w:pPr>
        <w:numPr>
          <w:ilvl w:val="0"/>
          <w:numId w:val="3"/>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b/>
          <w:bCs/>
          <w:color w:val="1F1F1F"/>
          <w:sz w:val="24"/>
          <w:szCs w:val="24"/>
          <w:bdr w:val="none" w:sz="0" w:space="0" w:color="auto" w:frame="1"/>
          <w:lang w:eastAsia="en-IN" w:bidi="te-IN"/>
        </w:rPr>
        <w:t>Live Synchronization Badges:</w:t>
      </w:r>
      <w:r w:rsidRPr="00563B10">
        <w:rPr>
          <w:rFonts w:ascii="Arial" w:eastAsia="Times New Roman" w:hAnsi="Arial" w:cs="Arial"/>
          <w:color w:val="1F1F1F"/>
          <w:sz w:val="24"/>
          <w:szCs w:val="24"/>
          <w:lang w:eastAsia="en-IN" w:bidi="te-IN"/>
        </w:rPr>
        <w:t xml:space="preserve"> Tiny status symbols embedded within nodes showing real-time sync state across the UI state, Supabase row, and the Obsidian </w:t>
      </w:r>
      <w:r w:rsidRPr="00563B10">
        <w:rPr>
          <w:rFonts w:ascii="Arial" w:eastAsia="Times New Roman" w:hAnsi="Arial" w:cs="Arial"/>
          <w:color w:val="1F1F1F"/>
          <w:sz w:val="23"/>
          <w:szCs w:val="23"/>
          <w:lang w:eastAsia="en-IN" w:bidi="te-IN"/>
        </w:rPr>
        <w:t>.md</w:t>
      </w:r>
      <w:r w:rsidRPr="00563B10">
        <w:rPr>
          <w:rFonts w:ascii="Arial" w:eastAsia="Times New Roman" w:hAnsi="Arial" w:cs="Arial"/>
          <w:color w:val="1F1F1F"/>
          <w:sz w:val="24"/>
          <w:szCs w:val="24"/>
          <w:lang w:eastAsia="en-IN" w:bidi="te-IN"/>
        </w:rPr>
        <w:t xml:space="preserve"> file.</w:t>
      </w:r>
    </w:p>
    <w:p w14:paraId="0FCFB95A" w14:textId="77777777" w:rsidR="00563B10" w:rsidRPr="00563B10" w:rsidRDefault="00563B10" w:rsidP="00563B10">
      <w:pPr>
        <w:spacing w:after="0" w:line="240" w:lineRule="auto"/>
        <w:outlineLvl w:val="2"/>
        <w:rPr>
          <w:rFonts w:ascii="Arial" w:eastAsia="Times New Roman" w:hAnsi="Arial" w:cs="Arial"/>
          <w:b/>
          <w:bCs/>
          <w:color w:val="1F1F1F"/>
          <w:sz w:val="27"/>
          <w:szCs w:val="27"/>
          <w:lang w:eastAsia="en-IN" w:bidi="te-IN"/>
        </w:rPr>
      </w:pPr>
      <w:r w:rsidRPr="00563B10">
        <w:rPr>
          <w:rFonts w:ascii="Arial" w:eastAsia="Times New Roman" w:hAnsi="Arial" w:cs="Arial"/>
          <w:b/>
          <w:bCs/>
          <w:color w:val="1F1F1F"/>
          <w:sz w:val="27"/>
          <w:szCs w:val="27"/>
          <w:lang w:eastAsia="en-IN" w:bidi="te-IN"/>
        </w:rPr>
        <w:t>4. High-Efficiency Canvas Interactions</w:t>
      </w:r>
    </w:p>
    <w:p w14:paraId="2F0679A1" w14:textId="77777777" w:rsidR="00563B10" w:rsidRPr="00563B10" w:rsidRDefault="00563B10" w:rsidP="00563B10">
      <w:pPr>
        <w:spacing w:after="0" w:line="240" w:lineRule="auto"/>
        <w:outlineLvl w:val="3"/>
        <w:rPr>
          <w:rFonts w:ascii="Arial" w:eastAsia="Times New Roman" w:hAnsi="Arial" w:cs="Arial"/>
          <w:b/>
          <w:bCs/>
          <w:color w:val="1F1F1F"/>
          <w:sz w:val="24"/>
          <w:szCs w:val="24"/>
          <w:lang w:eastAsia="en-IN" w:bidi="te-IN"/>
        </w:rPr>
      </w:pPr>
      <w:r w:rsidRPr="00563B10">
        <w:rPr>
          <w:rFonts w:ascii="Arial" w:eastAsia="Times New Roman" w:hAnsi="Arial" w:cs="Arial"/>
          <w:b/>
          <w:bCs/>
          <w:color w:val="1F1F1F"/>
          <w:sz w:val="24"/>
          <w:szCs w:val="24"/>
          <w:lang w:eastAsia="en-IN" w:bidi="te-IN"/>
        </w:rPr>
        <w:t>4.1 Structural Drag-and-Drop Workflow</w:t>
      </w:r>
    </w:p>
    <w:p w14:paraId="2674D75A" w14:textId="77777777" w:rsidR="00563B10" w:rsidRPr="00563B10" w:rsidRDefault="00563B10" w:rsidP="00563B10">
      <w:pPr>
        <w:numPr>
          <w:ilvl w:val="0"/>
          <w:numId w:val="4"/>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b/>
          <w:bCs/>
          <w:color w:val="1F1F1F"/>
          <w:sz w:val="24"/>
          <w:szCs w:val="24"/>
          <w:bdr w:val="none" w:sz="0" w:space="0" w:color="auto" w:frame="1"/>
          <w:lang w:eastAsia="en-IN" w:bidi="te-IN"/>
        </w:rPr>
        <w:t>Action:</w:t>
      </w:r>
      <w:r w:rsidRPr="00563B10">
        <w:rPr>
          <w:rFonts w:ascii="Arial" w:eastAsia="Times New Roman" w:hAnsi="Arial" w:cs="Arial"/>
          <w:color w:val="1F1F1F"/>
          <w:sz w:val="24"/>
          <w:szCs w:val="24"/>
          <w:bdr w:val="none" w:sz="0" w:space="0" w:color="auto" w:frame="1"/>
          <w:lang w:eastAsia="en-IN" w:bidi="te-IN"/>
        </w:rPr>
        <w:t xml:space="preserve"> An expert drags a clinical Topic node from Module 1 and hooks it to Module 2.</w:t>
      </w:r>
      <w:r w:rsidRPr="00563B10">
        <w:rPr>
          <w:rFonts w:ascii="Arial" w:eastAsia="Times New Roman" w:hAnsi="Arial" w:cs="Arial"/>
          <w:color w:val="1F1F1F"/>
          <w:sz w:val="24"/>
          <w:szCs w:val="24"/>
          <w:lang w:eastAsia="en-IN" w:bidi="te-IN"/>
        </w:rPr>
        <w:t xml:space="preserve"> </w:t>
      </w:r>
    </w:p>
    <w:p w14:paraId="6B766492" w14:textId="77777777" w:rsidR="00563B10" w:rsidRPr="00563B10" w:rsidRDefault="00563B10" w:rsidP="00563B10">
      <w:pPr>
        <w:numPr>
          <w:ilvl w:val="0"/>
          <w:numId w:val="4"/>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b/>
          <w:bCs/>
          <w:color w:val="1F1F1F"/>
          <w:sz w:val="24"/>
          <w:szCs w:val="24"/>
          <w:bdr w:val="none" w:sz="0" w:space="0" w:color="auto" w:frame="1"/>
          <w:lang w:eastAsia="en-IN" w:bidi="te-IN"/>
        </w:rPr>
        <w:t>Local UI Phase:</w:t>
      </w:r>
      <w:r w:rsidRPr="00563B10">
        <w:rPr>
          <w:rFonts w:ascii="Arial" w:eastAsia="Times New Roman" w:hAnsi="Arial" w:cs="Arial"/>
          <w:color w:val="1F1F1F"/>
          <w:sz w:val="24"/>
          <w:szCs w:val="24"/>
          <w:bdr w:val="none" w:sz="0" w:space="0" w:color="auto" w:frame="1"/>
          <w:lang w:eastAsia="en-IN" w:bidi="te-IN"/>
        </w:rPr>
        <w:t xml:space="preserve"> Zustand instantly repositions the node and updates the edge on canvas.</w:t>
      </w:r>
      <w:r w:rsidRPr="00563B10">
        <w:rPr>
          <w:rFonts w:ascii="Arial" w:eastAsia="Times New Roman" w:hAnsi="Arial" w:cs="Arial"/>
          <w:color w:val="1F1F1F"/>
          <w:sz w:val="24"/>
          <w:szCs w:val="24"/>
          <w:lang w:eastAsia="en-IN" w:bidi="te-IN"/>
        </w:rPr>
        <w:t xml:space="preserve"> </w:t>
      </w:r>
    </w:p>
    <w:p w14:paraId="37FD1CD1" w14:textId="77777777" w:rsidR="00563B10" w:rsidRPr="00563B10" w:rsidRDefault="00563B10" w:rsidP="00563B10">
      <w:pPr>
        <w:numPr>
          <w:ilvl w:val="0"/>
          <w:numId w:val="4"/>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b/>
          <w:bCs/>
          <w:color w:val="1F1F1F"/>
          <w:sz w:val="24"/>
          <w:szCs w:val="24"/>
          <w:bdr w:val="none" w:sz="0" w:space="0" w:color="auto" w:frame="1"/>
          <w:lang w:eastAsia="en-IN" w:bidi="te-IN"/>
        </w:rPr>
        <w:t>Database Verification Phase:</w:t>
      </w:r>
      <w:r w:rsidRPr="00563B10">
        <w:rPr>
          <w:rFonts w:ascii="Arial" w:eastAsia="Times New Roman" w:hAnsi="Arial" w:cs="Arial"/>
          <w:color w:val="1F1F1F"/>
          <w:sz w:val="24"/>
          <w:szCs w:val="24"/>
          <w:bdr w:val="none" w:sz="0" w:space="0" w:color="auto" w:frame="1"/>
          <w:lang w:eastAsia="en-IN" w:bidi="te-IN"/>
        </w:rPr>
        <w:t xml:space="preserve"> A background </w:t>
      </w:r>
      <w:r w:rsidRPr="00563B10">
        <w:rPr>
          <w:rFonts w:ascii="Arial" w:eastAsia="Times New Roman" w:hAnsi="Arial" w:cs="Arial"/>
          <w:color w:val="1F1F1F"/>
          <w:sz w:val="23"/>
          <w:szCs w:val="23"/>
          <w:bdr w:val="none" w:sz="0" w:space="0" w:color="auto" w:frame="1"/>
          <w:lang w:eastAsia="en-IN" w:bidi="te-IN"/>
        </w:rPr>
        <w:t>PATCH</w:t>
      </w:r>
      <w:r w:rsidRPr="00563B10">
        <w:rPr>
          <w:rFonts w:ascii="Arial" w:eastAsia="Times New Roman" w:hAnsi="Arial" w:cs="Arial"/>
          <w:color w:val="1F1F1F"/>
          <w:sz w:val="24"/>
          <w:szCs w:val="24"/>
          <w:bdr w:val="none" w:sz="0" w:space="0" w:color="auto" w:frame="1"/>
          <w:lang w:eastAsia="en-IN" w:bidi="te-IN"/>
        </w:rPr>
        <w:t xml:space="preserve"> request hits FastAPI. The </w:t>
      </w:r>
      <w:r w:rsidRPr="00563B10">
        <w:rPr>
          <w:rFonts w:ascii="Arial" w:eastAsia="Times New Roman" w:hAnsi="Arial" w:cs="Arial"/>
          <w:color w:val="1F1F1F"/>
          <w:sz w:val="23"/>
          <w:szCs w:val="23"/>
          <w:bdr w:val="none" w:sz="0" w:space="0" w:color="auto" w:frame="1"/>
          <w:lang w:eastAsia="en-IN" w:bidi="te-IN"/>
        </w:rPr>
        <w:t>trg_validate_node_hierarchy</w:t>
      </w:r>
      <w:r w:rsidRPr="00563B10">
        <w:rPr>
          <w:rFonts w:ascii="Arial" w:eastAsia="Times New Roman" w:hAnsi="Arial" w:cs="Arial"/>
          <w:color w:val="1F1F1F"/>
          <w:sz w:val="24"/>
          <w:szCs w:val="24"/>
          <w:bdr w:val="none" w:sz="0" w:space="0" w:color="auto" w:frame="1"/>
          <w:lang w:eastAsia="en-IN" w:bidi="te-IN"/>
        </w:rPr>
        <w:t xml:space="preserve"> database trigger runs to check for circular paths and block illegal pairings (e.g., dropping a Module inside a Section).</w:t>
      </w:r>
      <w:r w:rsidRPr="00563B10">
        <w:rPr>
          <w:rFonts w:ascii="Arial" w:eastAsia="Times New Roman" w:hAnsi="Arial" w:cs="Arial"/>
          <w:color w:val="1F1F1F"/>
          <w:sz w:val="24"/>
          <w:szCs w:val="24"/>
          <w:lang w:eastAsia="en-IN" w:bidi="te-IN"/>
        </w:rPr>
        <w:t xml:space="preserve"> </w:t>
      </w:r>
    </w:p>
    <w:p w14:paraId="0447476F" w14:textId="77777777" w:rsidR="00563B10" w:rsidRPr="00563B10" w:rsidRDefault="00563B10" w:rsidP="00563B10">
      <w:pPr>
        <w:numPr>
          <w:ilvl w:val="0"/>
          <w:numId w:val="4"/>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b/>
          <w:bCs/>
          <w:color w:val="1F1F1F"/>
          <w:sz w:val="24"/>
          <w:szCs w:val="24"/>
          <w:bdr w:val="none" w:sz="0" w:space="0" w:color="auto" w:frame="1"/>
          <w:lang w:eastAsia="en-IN" w:bidi="te-IN"/>
        </w:rPr>
        <w:t>Downstream File Sync Phase:</w:t>
      </w:r>
      <w:r w:rsidRPr="00563B10">
        <w:rPr>
          <w:rFonts w:ascii="Arial" w:eastAsia="Times New Roman" w:hAnsi="Arial" w:cs="Arial"/>
          <w:color w:val="1F1F1F"/>
          <w:sz w:val="24"/>
          <w:szCs w:val="24"/>
          <w:bdr w:val="none" w:sz="0" w:space="0" w:color="auto" w:frame="1"/>
          <w:lang w:eastAsia="en-IN" w:bidi="te-IN"/>
        </w:rPr>
        <w:t xml:space="preserve"> On success, a database webhook fires an asynchronous worker that builds a corresponding Obsidian markdown document, injecting the expert's CoT directly into its YAML frontmatter. If the database rejects the change, the canvas node snaps back to its origin via Zustand.</w:t>
      </w:r>
      <w:r w:rsidRPr="00563B10">
        <w:rPr>
          <w:rFonts w:ascii="Arial" w:eastAsia="Times New Roman" w:hAnsi="Arial" w:cs="Arial"/>
          <w:color w:val="1F1F1F"/>
          <w:sz w:val="24"/>
          <w:szCs w:val="24"/>
          <w:lang w:eastAsia="en-IN" w:bidi="te-IN"/>
        </w:rPr>
        <w:t xml:space="preserve"> </w:t>
      </w:r>
    </w:p>
    <w:p w14:paraId="3D8C2812" w14:textId="77777777" w:rsidR="00563B10" w:rsidRPr="00563B10" w:rsidRDefault="00563B10" w:rsidP="00563B10">
      <w:pPr>
        <w:spacing w:after="0" w:line="240" w:lineRule="auto"/>
        <w:outlineLvl w:val="3"/>
        <w:rPr>
          <w:rFonts w:ascii="Arial" w:eastAsia="Times New Roman" w:hAnsi="Arial" w:cs="Arial"/>
          <w:b/>
          <w:bCs/>
          <w:color w:val="1F1F1F"/>
          <w:sz w:val="24"/>
          <w:szCs w:val="24"/>
          <w:lang w:eastAsia="en-IN" w:bidi="te-IN"/>
        </w:rPr>
      </w:pPr>
      <w:r w:rsidRPr="00563B10">
        <w:rPr>
          <w:rFonts w:ascii="Arial" w:eastAsia="Times New Roman" w:hAnsi="Arial" w:cs="Arial"/>
          <w:b/>
          <w:bCs/>
          <w:color w:val="1F1F1F"/>
          <w:sz w:val="24"/>
          <w:szCs w:val="24"/>
          <w:lang w:eastAsia="en-IN" w:bidi="te-IN"/>
        </w:rPr>
        <w:t>4.2 The "Mom and Child" Unlearning Workflow</w:t>
      </w:r>
    </w:p>
    <w:p w14:paraId="44E9FD9A" w14:textId="77777777" w:rsidR="00563B10" w:rsidRPr="00563B10" w:rsidRDefault="00563B10" w:rsidP="00563B10">
      <w:p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color w:val="1F1F1F"/>
          <w:sz w:val="24"/>
          <w:szCs w:val="24"/>
          <w:lang w:eastAsia="en-IN" w:bidi="te-IN"/>
        </w:rPr>
        <w:t xml:space="preserve">When an expert removes or deprecates a node, the system triggers a </w:t>
      </w:r>
      <w:r w:rsidRPr="00563B10">
        <w:rPr>
          <w:rFonts w:ascii="Arial" w:eastAsia="Times New Roman" w:hAnsi="Arial" w:cs="Arial"/>
          <w:b/>
          <w:bCs/>
          <w:color w:val="1F1F1F"/>
          <w:sz w:val="24"/>
          <w:szCs w:val="24"/>
          <w:bdr w:val="none" w:sz="0" w:space="0" w:color="auto" w:frame="1"/>
          <w:lang w:eastAsia="en-IN" w:bidi="te-IN"/>
        </w:rPr>
        <w:t>Deprecation State Machine</w:t>
      </w:r>
      <w:r w:rsidRPr="00563B10">
        <w:rPr>
          <w:rFonts w:ascii="Arial" w:eastAsia="Times New Roman" w:hAnsi="Arial" w:cs="Arial"/>
          <w:color w:val="1F1F1F"/>
          <w:sz w:val="24"/>
          <w:szCs w:val="24"/>
          <w:lang w:eastAsia="en-IN" w:bidi="te-IN"/>
        </w:rPr>
        <w:t xml:space="preserve"> via an explicit UI drop-zone rather than executing a destructive delete command.</w:t>
      </w:r>
    </w:p>
    <w:p w14:paraId="5FB2C639"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[Expert Drags Node to Quarantine Zone]</w:t>
      </w:r>
    </w:p>
    <w:p w14:paraId="686B6B45"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w:t>
      </w:r>
    </w:p>
    <w:p w14:paraId="7BFF2BDA"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w:t>
      </w:r>
    </w:p>
    <w:p w14:paraId="074238B8"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[Canvas Intercepts &amp; Freezes]</w:t>
      </w:r>
    </w:p>
    <w:p w14:paraId="12869B53"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w:t>
      </w:r>
    </w:p>
    <w:p w14:paraId="510186A2"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w:t>
      </w:r>
    </w:p>
    <w:p w14:paraId="4296D9A1"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[Twin Prompts: "Why are we unlearning this?"]</w:t>
      </w:r>
    </w:p>
    <w:p w14:paraId="3027DB18"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w:t>
      </w:r>
    </w:p>
    <w:p w14:paraId="040CE6E3"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w:t>
      </w:r>
    </w:p>
    <w:p w14:paraId="7E024AA8"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[Expert Inputs Rationale Text]</w:t>
      </w:r>
    </w:p>
    <w:p w14:paraId="38F71813"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w:t>
      </w:r>
    </w:p>
    <w:p w14:paraId="7A637348"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w:t>
      </w:r>
    </w:p>
    <w:p w14:paraId="544A7DF4"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[FastAPI Processes Mutation]</w:t>
      </w:r>
    </w:p>
    <w:p w14:paraId="48CEC997"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w:t>
      </w:r>
    </w:p>
    <w:p w14:paraId="4018786D"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w:t>
      </w:r>
    </w:p>
    <w:p w14:paraId="05D0CDE2"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w:t>
      </w:r>
    </w:p>
    <w:p w14:paraId="36771A3D"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lastRenderedPageBreak/>
        <w:t>│          Supabase DB Execution           │</w:t>
      </w:r>
    </w:p>
    <w:p w14:paraId="12366669"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w:t>
      </w:r>
    </w:p>
    <w:p w14:paraId="4C03923A"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1. Set embedding = NULL (Quarantine)     │</w:t>
      </w:r>
    </w:p>
    <w:p w14:paraId="400D8ADF"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2. Retain node_id &amp; parent_id (Hierarchy)│</w:t>
      </w:r>
    </w:p>
    <w:p w14:paraId="629551A5"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3. Write Rationale to JSONB metadata     │</w:t>
      </w:r>
    </w:p>
    <w:p w14:paraId="156A0F78"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w:t>
      </w:r>
    </w:p>
    <w:p w14:paraId="20E030FC"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w:t>
      </w:r>
    </w:p>
    <w:p w14:paraId="53C3E479"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w:t>
      </w:r>
    </w:p>
    <w:p w14:paraId="1D20E740"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FFFFFF"/>
          <w:sz w:val="21"/>
          <w:szCs w:val="21"/>
          <w:bdr w:val="none" w:sz="0" w:space="0" w:color="auto" w:frame="1"/>
          <w:lang w:eastAsia="en-IN" w:bidi="te-IN"/>
        </w:rPr>
        <w:t xml:space="preserve">   [Webhook Rebuilds Obsidian .md]</w:t>
      </w:r>
    </w:p>
    <w:p w14:paraId="12544E4E" w14:textId="77777777" w:rsidR="00563B10" w:rsidRPr="00563B10" w:rsidRDefault="00563B10" w:rsidP="00563B10">
      <w:pPr>
        <w:spacing w:after="0" w:line="240" w:lineRule="auto"/>
        <w:outlineLvl w:val="2"/>
        <w:rPr>
          <w:rFonts w:ascii="Arial" w:eastAsia="Times New Roman" w:hAnsi="Arial" w:cs="Arial"/>
          <w:b/>
          <w:bCs/>
          <w:color w:val="1F1F1F"/>
          <w:sz w:val="27"/>
          <w:szCs w:val="27"/>
          <w:lang w:eastAsia="en-IN" w:bidi="te-IN"/>
        </w:rPr>
      </w:pPr>
      <w:r w:rsidRPr="00563B10">
        <w:rPr>
          <w:rFonts w:ascii="Arial" w:eastAsia="Times New Roman" w:hAnsi="Arial" w:cs="Arial"/>
          <w:b/>
          <w:bCs/>
          <w:color w:val="1F1F1F"/>
          <w:sz w:val="27"/>
          <w:szCs w:val="27"/>
          <w:lang w:eastAsia="en-IN" w:bidi="te-IN"/>
        </w:rPr>
        <w:t>5. Specialized Database Schema &amp; Indexing (Supabase)</w:t>
      </w:r>
    </w:p>
    <w:p w14:paraId="474CC7D3" w14:textId="77777777" w:rsidR="00563B10" w:rsidRPr="00563B10" w:rsidRDefault="00563B10" w:rsidP="00563B10">
      <w:pPr>
        <w:spacing w:after="0" w:line="240" w:lineRule="auto"/>
        <w:outlineLvl w:val="3"/>
        <w:rPr>
          <w:rFonts w:ascii="Arial" w:eastAsia="Times New Roman" w:hAnsi="Arial" w:cs="Arial"/>
          <w:b/>
          <w:bCs/>
          <w:color w:val="1F1F1F"/>
          <w:sz w:val="24"/>
          <w:szCs w:val="24"/>
          <w:lang w:eastAsia="en-IN" w:bidi="te-IN"/>
        </w:rPr>
      </w:pPr>
      <w:r w:rsidRPr="00563B10">
        <w:rPr>
          <w:rFonts w:ascii="Arial" w:eastAsia="Times New Roman" w:hAnsi="Arial" w:cs="Arial"/>
          <w:b/>
          <w:bCs/>
          <w:color w:val="1F1F1F"/>
          <w:sz w:val="24"/>
          <w:szCs w:val="24"/>
          <w:lang w:eastAsia="en-IN" w:bidi="te-IN"/>
        </w:rPr>
        <w:t>5.1 Critical Tables</w:t>
      </w:r>
    </w:p>
    <w:p w14:paraId="679ABA0C" w14:textId="77777777" w:rsidR="00563B10" w:rsidRPr="00563B10" w:rsidRDefault="00563B10" w:rsidP="00563B10">
      <w:pPr>
        <w:numPr>
          <w:ilvl w:val="0"/>
          <w:numId w:val="5"/>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color w:val="1F1F1F"/>
          <w:sz w:val="23"/>
          <w:szCs w:val="23"/>
          <w:bdr w:val="none" w:sz="0" w:space="0" w:color="auto" w:frame="1"/>
          <w:lang w:eastAsia="en-IN" w:bidi="te-IN"/>
        </w:rPr>
        <w:t>knowledge_nodes</w:t>
      </w:r>
      <w:r w:rsidRPr="00563B10">
        <w:rPr>
          <w:rFonts w:ascii="Arial" w:eastAsia="Times New Roman" w:hAnsi="Arial" w:cs="Arial"/>
          <w:color w:val="1F1F1F"/>
          <w:sz w:val="24"/>
          <w:szCs w:val="24"/>
          <w:bdr w:val="none" w:sz="0" w:space="0" w:color="auto" w:frame="1"/>
          <w:lang w:eastAsia="en-IN" w:bidi="te-IN"/>
        </w:rPr>
        <w:t xml:space="preserve">: Stores the validated records, including </w:t>
      </w:r>
      <w:r w:rsidRPr="00563B10">
        <w:rPr>
          <w:rFonts w:ascii="Arial" w:eastAsia="Times New Roman" w:hAnsi="Arial" w:cs="Arial"/>
          <w:color w:val="1F1F1F"/>
          <w:sz w:val="23"/>
          <w:szCs w:val="23"/>
          <w:bdr w:val="none" w:sz="0" w:space="0" w:color="auto" w:frame="1"/>
          <w:lang w:eastAsia="en-IN" w:bidi="te-IN"/>
        </w:rPr>
        <w:t>node_id</w:t>
      </w:r>
      <w:r w:rsidRPr="00563B10">
        <w:rPr>
          <w:rFonts w:ascii="Arial" w:eastAsia="Times New Roman" w:hAnsi="Arial" w:cs="Arial"/>
          <w:color w:val="1F1F1F"/>
          <w:sz w:val="24"/>
          <w:szCs w:val="24"/>
          <w:bdr w:val="none" w:sz="0" w:space="0" w:color="auto" w:frame="1"/>
          <w:lang w:eastAsia="en-IN" w:bidi="te-IN"/>
        </w:rPr>
        <w:t xml:space="preserve"> (UUIDv7), </w:t>
      </w:r>
      <w:r w:rsidRPr="00563B10">
        <w:rPr>
          <w:rFonts w:ascii="Arial" w:eastAsia="Times New Roman" w:hAnsi="Arial" w:cs="Arial"/>
          <w:color w:val="1F1F1F"/>
          <w:sz w:val="23"/>
          <w:szCs w:val="23"/>
          <w:bdr w:val="none" w:sz="0" w:space="0" w:color="auto" w:frame="1"/>
          <w:lang w:eastAsia="en-IN" w:bidi="te-IN"/>
        </w:rPr>
        <w:t>parent_id</w:t>
      </w:r>
      <w:r w:rsidRPr="00563B10">
        <w:rPr>
          <w:rFonts w:ascii="Arial" w:eastAsia="Times New Roman" w:hAnsi="Arial" w:cs="Arial"/>
          <w:color w:val="1F1F1F"/>
          <w:sz w:val="24"/>
          <w:szCs w:val="24"/>
          <w:bdr w:val="none" w:sz="0" w:space="0" w:color="auto" w:frame="1"/>
          <w:lang w:eastAsia="en-IN" w:bidi="te-IN"/>
        </w:rPr>
        <w:t xml:space="preserve">, </w:t>
      </w:r>
      <w:r w:rsidRPr="00563B10">
        <w:rPr>
          <w:rFonts w:ascii="Arial" w:eastAsia="Times New Roman" w:hAnsi="Arial" w:cs="Arial"/>
          <w:color w:val="1F1F1F"/>
          <w:sz w:val="23"/>
          <w:szCs w:val="23"/>
          <w:bdr w:val="none" w:sz="0" w:space="0" w:color="auto" w:frame="1"/>
          <w:lang w:eastAsia="en-IN" w:bidi="te-IN"/>
        </w:rPr>
        <w:t>order_index</w:t>
      </w:r>
      <w:r w:rsidRPr="00563B10">
        <w:rPr>
          <w:rFonts w:ascii="Arial" w:eastAsia="Times New Roman" w:hAnsi="Arial" w:cs="Arial"/>
          <w:color w:val="1F1F1F"/>
          <w:sz w:val="24"/>
          <w:szCs w:val="24"/>
          <w:bdr w:val="none" w:sz="0" w:space="0" w:color="auto" w:frame="1"/>
          <w:lang w:eastAsia="en-IN" w:bidi="te-IN"/>
        </w:rPr>
        <w:t xml:space="preserve"> (to prevent duplicate overwriting), </w:t>
      </w:r>
      <w:r w:rsidRPr="00563B10">
        <w:rPr>
          <w:rFonts w:ascii="Arial" w:eastAsia="Times New Roman" w:hAnsi="Arial" w:cs="Arial"/>
          <w:color w:val="1F1F1F"/>
          <w:sz w:val="23"/>
          <w:szCs w:val="23"/>
          <w:bdr w:val="none" w:sz="0" w:space="0" w:color="auto" w:frame="1"/>
          <w:lang w:eastAsia="en-IN" w:bidi="te-IN"/>
        </w:rPr>
        <w:t>content</w:t>
      </w:r>
      <w:r w:rsidRPr="00563B10">
        <w:rPr>
          <w:rFonts w:ascii="Arial" w:eastAsia="Times New Roman" w:hAnsi="Arial" w:cs="Arial"/>
          <w:color w:val="1F1F1F"/>
          <w:sz w:val="24"/>
          <w:szCs w:val="24"/>
          <w:bdr w:val="none" w:sz="0" w:space="0" w:color="auto" w:frame="1"/>
          <w:lang w:eastAsia="en-IN" w:bidi="te-IN"/>
        </w:rPr>
        <w:t xml:space="preserve">, </w:t>
      </w:r>
      <w:r w:rsidRPr="00563B10">
        <w:rPr>
          <w:rFonts w:ascii="Arial" w:eastAsia="Times New Roman" w:hAnsi="Arial" w:cs="Arial"/>
          <w:color w:val="1F1F1F"/>
          <w:sz w:val="23"/>
          <w:szCs w:val="23"/>
          <w:bdr w:val="none" w:sz="0" w:space="0" w:color="auto" w:frame="1"/>
          <w:lang w:eastAsia="en-IN" w:bidi="te-IN"/>
        </w:rPr>
        <w:t>embedding</w:t>
      </w:r>
      <w:r w:rsidRPr="00563B10">
        <w:rPr>
          <w:rFonts w:ascii="Arial" w:eastAsia="Times New Roman" w:hAnsi="Arial" w:cs="Arial"/>
          <w:color w:val="1F1F1F"/>
          <w:sz w:val="24"/>
          <w:szCs w:val="24"/>
          <w:bdr w:val="none" w:sz="0" w:space="0" w:color="auto" w:frame="1"/>
          <w:lang w:eastAsia="en-IN" w:bidi="te-IN"/>
        </w:rPr>
        <w:t xml:space="preserve"> (vector), and </w:t>
      </w:r>
      <w:r w:rsidRPr="00563B10">
        <w:rPr>
          <w:rFonts w:ascii="Arial" w:eastAsia="Times New Roman" w:hAnsi="Arial" w:cs="Arial"/>
          <w:color w:val="1F1F1F"/>
          <w:sz w:val="23"/>
          <w:szCs w:val="23"/>
          <w:bdr w:val="none" w:sz="0" w:space="0" w:color="auto" w:frame="1"/>
          <w:lang w:eastAsia="en-IN" w:bidi="te-IN"/>
        </w:rPr>
        <w:t>metadata</w:t>
      </w:r>
      <w:r w:rsidRPr="00563B10">
        <w:rPr>
          <w:rFonts w:ascii="Arial" w:eastAsia="Times New Roman" w:hAnsi="Arial" w:cs="Arial"/>
          <w:color w:val="1F1F1F"/>
          <w:sz w:val="24"/>
          <w:szCs w:val="24"/>
          <w:bdr w:val="none" w:sz="0" w:space="0" w:color="auto" w:frame="1"/>
          <w:lang w:eastAsia="en-IN" w:bidi="te-IN"/>
        </w:rPr>
        <w:t xml:space="preserve"> (JSONB housing the CoT data).</w:t>
      </w:r>
      <w:r w:rsidRPr="00563B10">
        <w:rPr>
          <w:rFonts w:ascii="Arial" w:eastAsia="Times New Roman" w:hAnsi="Arial" w:cs="Arial"/>
          <w:color w:val="1F1F1F"/>
          <w:sz w:val="24"/>
          <w:szCs w:val="24"/>
          <w:lang w:eastAsia="en-IN" w:bidi="te-IN"/>
        </w:rPr>
        <w:t xml:space="preserve"> </w:t>
      </w:r>
    </w:p>
    <w:p w14:paraId="35E05ABE" w14:textId="77777777" w:rsidR="00563B10" w:rsidRPr="00563B10" w:rsidRDefault="00563B10" w:rsidP="00563B10">
      <w:pPr>
        <w:numPr>
          <w:ilvl w:val="0"/>
          <w:numId w:val="5"/>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color w:val="1F1F1F"/>
          <w:sz w:val="23"/>
          <w:szCs w:val="23"/>
          <w:lang w:eastAsia="en-IN" w:bidi="te-IN"/>
        </w:rPr>
        <w:t>knowledge_edges</w:t>
      </w:r>
      <w:r w:rsidRPr="00563B10">
        <w:rPr>
          <w:rFonts w:ascii="Arial" w:eastAsia="Times New Roman" w:hAnsi="Arial" w:cs="Arial"/>
          <w:color w:val="1F1F1F"/>
          <w:sz w:val="24"/>
          <w:szCs w:val="24"/>
          <w:lang w:eastAsia="en-IN" w:bidi="te-IN"/>
        </w:rPr>
        <w:t>: Stores non-hierarchical cross-references (</w:t>
      </w:r>
      <w:r w:rsidRPr="00563B10">
        <w:rPr>
          <w:rFonts w:ascii="Arial" w:eastAsia="Times New Roman" w:hAnsi="Arial" w:cs="Arial"/>
          <w:color w:val="1F1F1F"/>
          <w:sz w:val="23"/>
          <w:szCs w:val="23"/>
          <w:lang w:eastAsia="en-IN" w:bidi="te-IN"/>
        </w:rPr>
        <w:t>source_node_id</w:t>
      </w:r>
      <w:r w:rsidRPr="00563B10">
        <w:rPr>
          <w:rFonts w:ascii="Arial" w:eastAsia="Times New Roman" w:hAnsi="Arial" w:cs="Arial"/>
          <w:color w:val="1F1F1F"/>
          <w:sz w:val="24"/>
          <w:szCs w:val="24"/>
          <w:lang w:eastAsia="en-IN" w:bidi="te-IN"/>
        </w:rPr>
        <w:t xml:space="preserve">, </w:t>
      </w:r>
      <w:r w:rsidRPr="00563B10">
        <w:rPr>
          <w:rFonts w:ascii="Arial" w:eastAsia="Times New Roman" w:hAnsi="Arial" w:cs="Arial"/>
          <w:color w:val="1F1F1F"/>
          <w:sz w:val="23"/>
          <w:szCs w:val="23"/>
          <w:lang w:eastAsia="en-IN" w:bidi="te-IN"/>
        </w:rPr>
        <w:t>target_node_id</w:t>
      </w:r>
      <w:r w:rsidRPr="00563B10">
        <w:rPr>
          <w:rFonts w:ascii="Arial" w:eastAsia="Times New Roman" w:hAnsi="Arial" w:cs="Arial"/>
          <w:color w:val="1F1F1F"/>
          <w:sz w:val="24"/>
          <w:szCs w:val="24"/>
          <w:lang w:eastAsia="en-IN" w:bidi="te-IN"/>
        </w:rPr>
        <w:t xml:space="preserve">, </w:t>
      </w:r>
      <w:r w:rsidRPr="00563B10">
        <w:rPr>
          <w:rFonts w:ascii="Arial" w:eastAsia="Times New Roman" w:hAnsi="Arial" w:cs="Arial"/>
          <w:color w:val="1F1F1F"/>
          <w:sz w:val="23"/>
          <w:szCs w:val="23"/>
          <w:lang w:eastAsia="en-IN" w:bidi="te-IN"/>
        </w:rPr>
        <w:t>relationship_type</w:t>
      </w:r>
      <w:r w:rsidRPr="00563B10">
        <w:rPr>
          <w:rFonts w:ascii="Arial" w:eastAsia="Times New Roman" w:hAnsi="Arial" w:cs="Arial"/>
          <w:color w:val="1F1F1F"/>
          <w:sz w:val="24"/>
          <w:szCs w:val="24"/>
          <w:lang w:eastAsia="en-IN" w:bidi="te-IN"/>
        </w:rPr>
        <w:t>), directly mimicking Obsidian's internal markdown link pairings.</w:t>
      </w:r>
    </w:p>
    <w:p w14:paraId="7B05F294" w14:textId="77777777" w:rsidR="00563B10" w:rsidRPr="00563B10" w:rsidRDefault="00563B10" w:rsidP="00563B10">
      <w:pPr>
        <w:spacing w:after="0" w:line="240" w:lineRule="auto"/>
        <w:outlineLvl w:val="3"/>
        <w:rPr>
          <w:rFonts w:ascii="Arial" w:eastAsia="Times New Roman" w:hAnsi="Arial" w:cs="Arial"/>
          <w:b/>
          <w:bCs/>
          <w:color w:val="1F1F1F"/>
          <w:sz w:val="24"/>
          <w:szCs w:val="24"/>
          <w:lang w:eastAsia="en-IN" w:bidi="te-IN"/>
        </w:rPr>
      </w:pPr>
      <w:r w:rsidRPr="00563B10">
        <w:rPr>
          <w:rFonts w:ascii="Arial" w:eastAsia="Times New Roman" w:hAnsi="Arial" w:cs="Arial"/>
          <w:b/>
          <w:bCs/>
          <w:color w:val="1F1F1F"/>
          <w:sz w:val="24"/>
          <w:szCs w:val="24"/>
          <w:lang w:eastAsia="en-IN" w:bidi="te-IN"/>
        </w:rPr>
        <w:t>5.2 Optimizations &amp; Compliance Indexes</w:t>
      </w:r>
    </w:p>
    <w:p w14:paraId="2E380384" w14:textId="77777777" w:rsidR="00563B10" w:rsidRPr="00563B10" w:rsidRDefault="00563B10" w:rsidP="00563B10">
      <w:pPr>
        <w:spacing w:after="0" w:line="240" w:lineRule="auto"/>
        <w:rPr>
          <w:rFonts w:ascii="Arial" w:eastAsia="Times New Roman" w:hAnsi="Arial" w:cs="Arial"/>
          <w:color w:val="FFFFFF"/>
          <w:sz w:val="24"/>
          <w:szCs w:val="24"/>
          <w:lang w:eastAsia="en-IN" w:bidi="te-IN"/>
        </w:rPr>
      </w:pPr>
      <w:r w:rsidRPr="00563B10">
        <w:rPr>
          <w:rFonts w:ascii="Arial" w:eastAsia="Times New Roman" w:hAnsi="Arial" w:cs="Arial"/>
          <w:color w:val="FFFFFF"/>
          <w:sz w:val="24"/>
          <w:szCs w:val="24"/>
          <w:bdr w:val="none" w:sz="0" w:space="0" w:color="auto" w:frame="1"/>
          <w:lang w:eastAsia="en-IN" w:bidi="te-IN"/>
        </w:rPr>
        <w:t>SQL</w:t>
      </w:r>
    </w:p>
    <w:p w14:paraId="35EB9A39"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808080"/>
          <w:sz w:val="21"/>
          <w:szCs w:val="21"/>
          <w:bdr w:val="none" w:sz="0" w:space="0" w:color="auto" w:frame="1"/>
          <w:lang w:eastAsia="en-IN" w:bidi="te-IN"/>
        </w:rPr>
        <w:t>-- Speeds up recursive parent-child tree traversals</w:t>
      </w:r>
    </w:p>
    <w:p w14:paraId="2A884A2F"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969DFF"/>
          <w:sz w:val="21"/>
          <w:szCs w:val="21"/>
          <w:bdr w:val="none" w:sz="0" w:space="0" w:color="auto" w:frame="1"/>
          <w:lang w:eastAsia="en-IN" w:bidi="te-IN"/>
        </w:rPr>
        <w:t>CREATE</w:t>
      </w:r>
      <w:r w:rsidRPr="00563B10">
        <w:rPr>
          <w:rFonts w:ascii="Arial" w:eastAsia="Times New Roman" w:hAnsi="Arial" w:cs="Arial"/>
          <w:color w:val="FFFFFF"/>
          <w:sz w:val="21"/>
          <w:szCs w:val="21"/>
          <w:bdr w:val="none" w:sz="0" w:space="0" w:color="auto" w:frame="1"/>
          <w:lang w:eastAsia="en-IN" w:bidi="te-IN"/>
        </w:rPr>
        <w:t xml:space="preserve"> INDEX idx_knowledge_nodes_parent_id </w:t>
      </w:r>
      <w:r w:rsidRPr="00563B10">
        <w:rPr>
          <w:rFonts w:ascii="Arial" w:eastAsia="Times New Roman" w:hAnsi="Arial" w:cs="Arial"/>
          <w:color w:val="969DFF"/>
          <w:sz w:val="21"/>
          <w:szCs w:val="21"/>
          <w:bdr w:val="none" w:sz="0" w:space="0" w:color="auto" w:frame="1"/>
          <w:lang w:eastAsia="en-IN" w:bidi="te-IN"/>
        </w:rPr>
        <w:t>ON</w:t>
      </w:r>
      <w:r w:rsidRPr="00563B10">
        <w:rPr>
          <w:rFonts w:ascii="Arial" w:eastAsia="Times New Roman" w:hAnsi="Arial" w:cs="Arial"/>
          <w:color w:val="FFFFFF"/>
          <w:sz w:val="21"/>
          <w:szCs w:val="21"/>
          <w:bdr w:val="none" w:sz="0" w:space="0" w:color="auto" w:frame="1"/>
          <w:lang w:eastAsia="en-IN" w:bidi="te-IN"/>
        </w:rPr>
        <w:t xml:space="preserve"> knowledge_nodes(parent_id);[cite: </w:t>
      </w:r>
      <w:r w:rsidRPr="00563B10">
        <w:rPr>
          <w:rFonts w:ascii="Arial" w:eastAsia="Times New Roman" w:hAnsi="Arial" w:cs="Arial"/>
          <w:color w:val="FF96DA"/>
          <w:sz w:val="21"/>
          <w:szCs w:val="21"/>
          <w:bdr w:val="none" w:sz="0" w:space="0" w:color="auto" w:frame="1"/>
          <w:lang w:eastAsia="en-IN" w:bidi="te-IN"/>
        </w:rPr>
        <w:t>3</w:t>
      </w:r>
      <w:r w:rsidRPr="00563B10">
        <w:rPr>
          <w:rFonts w:ascii="Arial" w:eastAsia="Times New Roman" w:hAnsi="Arial" w:cs="Arial"/>
          <w:color w:val="FFFFFF"/>
          <w:sz w:val="21"/>
          <w:szCs w:val="21"/>
          <w:bdr w:val="none" w:sz="0" w:space="0" w:color="auto" w:frame="1"/>
          <w:lang w:eastAsia="en-IN" w:bidi="te-IN"/>
        </w:rPr>
        <w:t>]</w:t>
      </w:r>
    </w:p>
    <w:p w14:paraId="4992BFDF"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p>
    <w:p w14:paraId="1DD79CD7"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808080"/>
          <w:sz w:val="21"/>
          <w:szCs w:val="21"/>
          <w:bdr w:val="none" w:sz="0" w:space="0" w:color="auto" w:frame="1"/>
          <w:lang w:eastAsia="en-IN" w:bidi="te-IN"/>
        </w:rPr>
        <w:t>-- Enables fast, sequential cursor pagination for large node arrays</w:t>
      </w:r>
    </w:p>
    <w:p w14:paraId="73A89AE0" w14:textId="77777777" w:rsidR="00563B10" w:rsidRPr="00563B10" w:rsidRDefault="00563B10" w:rsidP="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sz w:val="21"/>
          <w:szCs w:val="21"/>
          <w:bdr w:val="none" w:sz="0" w:space="0" w:color="auto" w:frame="1"/>
          <w:lang w:eastAsia="en-IN" w:bidi="te-IN"/>
        </w:rPr>
      </w:pPr>
      <w:r w:rsidRPr="00563B10">
        <w:rPr>
          <w:rFonts w:ascii="Arial" w:eastAsia="Times New Roman" w:hAnsi="Arial" w:cs="Arial"/>
          <w:color w:val="969DFF"/>
          <w:sz w:val="21"/>
          <w:szCs w:val="21"/>
          <w:bdr w:val="none" w:sz="0" w:space="0" w:color="auto" w:frame="1"/>
          <w:lang w:eastAsia="en-IN" w:bidi="te-IN"/>
        </w:rPr>
        <w:t>CREATE</w:t>
      </w:r>
      <w:r w:rsidRPr="00563B10">
        <w:rPr>
          <w:rFonts w:ascii="Arial" w:eastAsia="Times New Roman" w:hAnsi="Arial" w:cs="Arial"/>
          <w:color w:val="FFFFFF"/>
          <w:sz w:val="21"/>
          <w:szCs w:val="21"/>
          <w:bdr w:val="none" w:sz="0" w:space="0" w:color="auto" w:frame="1"/>
          <w:lang w:eastAsia="en-IN" w:bidi="te-IN"/>
        </w:rPr>
        <w:t xml:space="preserve"> INDEX idx_knowledge_nodes_parent_order </w:t>
      </w:r>
      <w:r w:rsidRPr="00563B10">
        <w:rPr>
          <w:rFonts w:ascii="Arial" w:eastAsia="Times New Roman" w:hAnsi="Arial" w:cs="Arial"/>
          <w:color w:val="969DFF"/>
          <w:sz w:val="21"/>
          <w:szCs w:val="21"/>
          <w:bdr w:val="none" w:sz="0" w:space="0" w:color="auto" w:frame="1"/>
          <w:lang w:eastAsia="en-IN" w:bidi="te-IN"/>
        </w:rPr>
        <w:t>ON</w:t>
      </w:r>
      <w:r w:rsidRPr="00563B10">
        <w:rPr>
          <w:rFonts w:ascii="Arial" w:eastAsia="Times New Roman" w:hAnsi="Arial" w:cs="Arial"/>
          <w:color w:val="FFFFFF"/>
          <w:sz w:val="21"/>
          <w:szCs w:val="21"/>
          <w:bdr w:val="none" w:sz="0" w:space="0" w:color="auto" w:frame="1"/>
          <w:lang w:eastAsia="en-IN" w:bidi="te-IN"/>
        </w:rPr>
        <w:t xml:space="preserve"> knowledge_nodes(parent_id, order_index);[cite: </w:t>
      </w:r>
      <w:r w:rsidRPr="00563B10">
        <w:rPr>
          <w:rFonts w:ascii="Arial" w:eastAsia="Times New Roman" w:hAnsi="Arial" w:cs="Arial"/>
          <w:color w:val="FF96DA"/>
          <w:sz w:val="21"/>
          <w:szCs w:val="21"/>
          <w:bdr w:val="none" w:sz="0" w:space="0" w:color="auto" w:frame="1"/>
          <w:lang w:eastAsia="en-IN" w:bidi="te-IN"/>
        </w:rPr>
        <w:t>3</w:t>
      </w:r>
      <w:r w:rsidRPr="00563B10">
        <w:rPr>
          <w:rFonts w:ascii="Arial" w:eastAsia="Times New Roman" w:hAnsi="Arial" w:cs="Arial"/>
          <w:color w:val="FFFFFF"/>
          <w:sz w:val="21"/>
          <w:szCs w:val="21"/>
          <w:bdr w:val="none" w:sz="0" w:space="0" w:color="auto" w:frame="1"/>
          <w:lang w:eastAsia="en-IN" w:bidi="te-IN"/>
        </w:rPr>
        <w:t>]</w:t>
      </w:r>
    </w:p>
    <w:p w14:paraId="264A7B1D" w14:textId="77777777" w:rsidR="00563B10" w:rsidRPr="00563B10" w:rsidRDefault="00563B10" w:rsidP="00563B10">
      <w:pPr>
        <w:numPr>
          <w:ilvl w:val="0"/>
          <w:numId w:val="6"/>
        </w:numPr>
        <w:spacing w:after="0" w:line="240" w:lineRule="auto"/>
        <w:rPr>
          <w:rFonts w:ascii="Arial" w:eastAsia="Times New Roman" w:hAnsi="Arial" w:cs="Arial"/>
          <w:color w:val="1F1F1F"/>
          <w:sz w:val="24"/>
          <w:szCs w:val="24"/>
          <w:lang w:eastAsia="en-IN" w:bidi="te-IN"/>
        </w:rPr>
      </w:pPr>
      <w:r w:rsidRPr="00563B10">
        <w:rPr>
          <w:rFonts w:ascii="Arial" w:eastAsia="Times New Roman" w:hAnsi="Arial" w:cs="Arial"/>
          <w:b/>
          <w:bCs/>
          <w:color w:val="1F1F1F"/>
          <w:sz w:val="24"/>
          <w:szCs w:val="24"/>
          <w:bdr w:val="none" w:sz="0" w:space="0" w:color="auto" w:frame="1"/>
          <w:lang w:eastAsia="en-IN" w:bidi="te-IN"/>
        </w:rPr>
        <w:t>Auditing Plane:</w:t>
      </w:r>
      <w:r w:rsidRPr="00563B10">
        <w:rPr>
          <w:rFonts w:ascii="Arial" w:eastAsia="Times New Roman" w:hAnsi="Arial" w:cs="Arial"/>
          <w:color w:val="1F1F1F"/>
          <w:sz w:val="24"/>
          <w:szCs w:val="24"/>
          <w:bdr w:val="none" w:sz="0" w:space="0" w:color="auto" w:frame="1"/>
          <w:lang w:eastAsia="en-IN" w:bidi="te-IN"/>
        </w:rPr>
        <w:t xml:space="preserve"> The </w:t>
      </w:r>
      <w:r w:rsidRPr="00563B10">
        <w:rPr>
          <w:rFonts w:ascii="Arial" w:eastAsia="Times New Roman" w:hAnsi="Arial" w:cs="Arial"/>
          <w:color w:val="1F1F1F"/>
          <w:sz w:val="23"/>
          <w:szCs w:val="23"/>
          <w:bdr w:val="none" w:sz="0" w:space="0" w:color="auto" w:frame="1"/>
          <w:lang w:eastAsia="en-IN" w:bidi="te-IN"/>
        </w:rPr>
        <w:t>navigation_traces</w:t>
      </w:r>
      <w:r w:rsidRPr="00563B10">
        <w:rPr>
          <w:rFonts w:ascii="Arial" w:eastAsia="Times New Roman" w:hAnsi="Arial" w:cs="Arial"/>
          <w:color w:val="1F1F1F"/>
          <w:sz w:val="24"/>
          <w:szCs w:val="24"/>
          <w:bdr w:val="none" w:sz="0" w:space="0" w:color="auto" w:frame="1"/>
          <w:lang w:eastAsia="en-IN" w:bidi="te-IN"/>
        </w:rPr>
        <w:t xml:space="preserve"> table automatically captures every structural drag, text revision, and quarantine justification text. This maintains an unalterable, human-readable ledger for strict enterprise compliance and medical liability tracing.</w:t>
      </w:r>
      <w:r w:rsidRPr="00563B10">
        <w:rPr>
          <w:rFonts w:ascii="Arial" w:eastAsia="Times New Roman" w:hAnsi="Arial" w:cs="Arial"/>
          <w:color w:val="1F1F1F"/>
          <w:sz w:val="24"/>
          <w:szCs w:val="24"/>
          <w:lang w:eastAsia="en-IN" w:bidi="te-IN"/>
        </w:rPr>
        <w:t xml:space="preserve"> </w:t>
      </w:r>
    </w:p>
    <w:p w14:paraId="186FDD61" w14:textId="676BE445" w:rsidR="009B0557" w:rsidRDefault="00563B10">
      <w:r w:rsidRPr="00563B10">
        <w:drawing>
          <wp:inline distT="0" distB="0" distL="0" distR="0" wp14:anchorId="31210BCD" wp14:editId="38100E0D">
            <wp:extent cx="5731510" cy="31286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128645"/>
                    </a:xfrm>
                    <a:prstGeom prst="rect">
                      <a:avLst/>
                    </a:prstGeom>
                  </pic:spPr>
                </pic:pic>
              </a:graphicData>
            </a:graphic>
          </wp:inline>
        </w:drawing>
      </w:r>
    </w:p>
    <w:sectPr w:rsidR="009B05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6EFB"/>
    <w:multiLevelType w:val="multilevel"/>
    <w:tmpl w:val="C166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800DA"/>
    <w:multiLevelType w:val="multilevel"/>
    <w:tmpl w:val="ADF6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D06BC"/>
    <w:multiLevelType w:val="multilevel"/>
    <w:tmpl w:val="13D4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94903"/>
    <w:multiLevelType w:val="multilevel"/>
    <w:tmpl w:val="83A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C645E"/>
    <w:multiLevelType w:val="multilevel"/>
    <w:tmpl w:val="471E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B0210"/>
    <w:multiLevelType w:val="multilevel"/>
    <w:tmpl w:val="944E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366294">
    <w:abstractNumId w:val="0"/>
  </w:num>
  <w:num w:numId="2" w16cid:durableId="390468659">
    <w:abstractNumId w:val="1"/>
  </w:num>
  <w:num w:numId="3" w16cid:durableId="598637704">
    <w:abstractNumId w:val="4"/>
  </w:num>
  <w:num w:numId="4" w16cid:durableId="1323655549">
    <w:abstractNumId w:val="3"/>
  </w:num>
  <w:num w:numId="5" w16cid:durableId="1169367116">
    <w:abstractNumId w:val="2"/>
  </w:num>
  <w:num w:numId="6" w16cid:durableId="8152932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B10"/>
    <w:rsid w:val="00563B10"/>
    <w:rsid w:val="00697654"/>
    <w:rsid w:val="009B055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13F60"/>
  <w15:chartTrackingRefBased/>
  <w15:docId w15:val="{0FB107E4-F8EE-4399-AB04-552AE03C7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63B10"/>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e-IN"/>
    </w:rPr>
  </w:style>
  <w:style w:type="paragraph" w:styleId="Heading3">
    <w:name w:val="heading 3"/>
    <w:basedOn w:val="Normal"/>
    <w:link w:val="Heading3Char"/>
    <w:uiPriority w:val="9"/>
    <w:qFormat/>
    <w:rsid w:val="00563B10"/>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e-IN"/>
    </w:rPr>
  </w:style>
  <w:style w:type="paragraph" w:styleId="Heading4">
    <w:name w:val="heading 4"/>
    <w:basedOn w:val="Normal"/>
    <w:link w:val="Heading4Char"/>
    <w:uiPriority w:val="9"/>
    <w:qFormat/>
    <w:rsid w:val="00563B10"/>
    <w:pPr>
      <w:spacing w:before="100" w:beforeAutospacing="1" w:after="100" w:afterAutospacing="1" w:line="240" w:lineRule="auto"/>
      <w:outlineLvl w:val="3"/>
    </w:pPr>
    <w:rPr>
      <w:rFonts w:ascii="Times New Roman" w:eastAsia="Times New Roman" w:hAnsi="Times New Roman" w:cs="Times New Roman"/>
      <w:b/>
      <w:bCs/>
      <w:sz w:val="24"/>
      <w:szCs w:val="24"/>
      <w:lang w:eastAsia="en-IN"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3B10"/>
    <w:rPr>
      <w:rFonts w:ascii="Times New Roman" w:eastAsia="Times New Roman" w:hAnsi="Times New Roman" w:cs="Times New Roman"/>
      <w:b/>
      <w:bCs/>
      <w:sz w:val="36"/>
      <w:szCs w:val="36"/>
      <w:lang w:eastAsia="en-IN" w:bidi="te-IN"/>
    </w:rPr>
  </w:style>
  <w:style w:type="character" w:customStyle="1" w:styleId="Heading3Char">
    <w:name w:val="Heading 3 Char"/>
    <w:basedOn w:val="DefaultParagraphFont"/>
    <w:link w:val="Heading3"/>
    <w:uiPriority w:val="9"/>
    <w:rsid w:val="00563B10"/>
    <w:rPr>
      <w:rFonts w:ascii="Times New Roman" w:eastAsia="Times New Roman" w:hAnsi="Times New Roman" w:cs="Times New Roman"/>
      <w:b/>
      <w:bCs/>
      <w:sz w:val="27"/>
      <w:szCs w:val="27"/>
      <w:lang w:eastAsia="en-IN" w:bidi="te-IN"/>
    </w:rPr>
  </w:style>
  <w:style w:type="character" w:customStyle="1" w:styleId="Heading4Char">
    <w:name w:val="Heading 4 Char"/>
    <w:basedOn w:val="DefaultParagraphFont"/>
    <w:link w:val="Heading4"/>
    <w:uiPriority w:val="9"/>
    <w:rsid w:val="00563B10"/>
    <w:rPr>
      <w:rFonts w:ascii="Times New Roman" w:eastAsia="Times New Roman" w:hAnsi="Times New Roman" w:cs="Times New Roman"/>
      <w:b/>
      <w:bCs/>
      <w:sz w:val="24"/>
      <w:szCs w:val="24"/>
      <w:lang w:eastAsia="en-IN" w:bidi="te-IN"/>
    </w:rPr>
  </w:style>
  <w:style w:type="paragraph" w:styleId="NormalWeb">
    <w:name w:val="Normal (Web)"/>
    <w:basedOn w:val="Normal"/>
    <w:uiPriority w:val="99"/>
    <w:semiHidden/>
    <w:unhideWhenUsed/>
    <w:rsid w:val="00563B10"/>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paragraph" w:styleId="HTMLPreformatted">
    <w:name w:val="HTML Preformatted"/>
    <w:basedOn w:val="Normal"/>
    <w:link w:val="HTMLPreformattedChar"/>
    <w:uiPriority w:val="99"/>
    <w:semiHidden/>
    <w:unhideWhenUsed/>
    <w:rsid w:val="00563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e-IN"/>
    </w:rPr>
  </w:style>
  <w:style w:type="character" w:customStyle="1" w:styleId="HTMLPreformattedChar">
    <w:name w:val="HTML Preformatted Char"/>
    <w:basedOn w:val="DefaultParagraphFont"/>
    <w:link w:val="HTMLPreformatted"/>
    <w:uiPriority w:val="99"/>
    <w:semiHidden/>
    <w:rsid w:val="00563B10"/>
    <w:rPr>
      <w:rFonts w:ascii="Courier New" w:eastAsia="Times New Roman" w:hAnsi="Courier New" w:cs="Courier New"/>
      <w:sz w:val="20"/>
      <w:szCs w:val="20"/>
      <w:lang w:eastAsia="en-IN" w:bidi="te-IN"/>
    </w:rPr>
  </w:style>
  <w:style w:type="character" w:styleId="HTMLCode">
    <w:name w:val="HTML Code"/>
    <w:basedOn w:val="DefaultParagraphFont"/>
    <w:uiPriority w:val="99"/>
    <w:semiHidden/>
    <w:unhideWhenUsed/>
    <w:rsid w:val="00563B10"/>
    <w:rPr>
      <w:rFonts w:ascii="Courier New" w:eastAsia="Times New Roman" w:hAnsi="Courier New" w:cs="Courier New"/>
      <w:sz w:val="20"/>
      <w:szCs w:val="20"/>
    </w:rPr>
  </w:style>
  <w:style w:type="character" w:customStyle="1" w:styleId="ng-tns-c3935434859-167">
    <w:name w:val="ng-tns-c3935434859-167"/>
    <w:basedOn w:val="DefaultParagraphFont"/>
    <w:rsid w:val="00563B10"/>
  </w:style>
  <w:style w:type="character" w:customStyle="1" w:styleId="hljs-comment">
    <w:name w:val="hljs-comment"/>
    <w:basedOn w:val="DefaultParagraphFont"/>
    <w:rsid w:val="00563B10"/>
  </w:style>
  <w:style w:type="character" w:customStyle="1" w:styleId="hljs-keyword">
    <w:name w:val="hljs-keyword"/>
    <w:basedOn w:val="DefaultParagraphFont"/>
    <w:rsid w:val="00563B10"/>
  </w:style>
  <w:style w:type="character" w:customStyle="1" w:styleId="hljs-number">
    <w:name w:val="hljs-number"/>
    <w:basedOn w:val="DefaultParagraphFont"/>
    <w:rsid w:val="00563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6146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1037</Words>
  <Characters>5914</Characters>
  <Application>Microsoft Office Word</Application>
  <DocSecurity>0</DocSecurity>
  <Lines>49</Lines>
  <Paragraphs>13</Paragraphs>
  <ScaleCrop>false</ScaleCrop>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CM-047</dc:creator>
  <cp:keywords/>
  <dc:description/>
  <cp:lastModifiedBy>Harini CM-047</cp:lastModifiedBy>
  <cp:revision>1</cp:revision>
  <dcterms:created xsi:type="dcterms:W3CDTF">2026-05-31T17:27:00Z</dcterms:created>
  <dcterms:modified xsi:type="dcterms:W3CDTF">2026-05-31T17:32:00Z</dcterms:modified>
</cp:coreProperties>
</file>