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Twin Framework: Enterprise Implementation &amp; Onboarding Guide</w:t>
      </w:r>
    </w:p>
    <w:p>
      <w:r>
        <w:t>**Role Context:** Senior Architect &amp; Engineering Lead (20+ Years Mangos/Architecture Experience)</w:t>
      </w:r>
    </w:p>
    <w:p>
      <w:r>
        <w:t>**Audience:** New Engineers, Architects, and Implementation Specialists joining the Digital Twin project.</w:t>
      </w:r>
    </w:p>
    <w:p>
      <w:r>
        <w:t>**Classification:** Internal — Implementation Strategy &amp; Risk Mitigation</w:t>
      </w:r>
    </w:p>
    <w:p>
      <w:r>
        <w:t>**Path:** `docs/employee_onboarding_guide.md`</w:t>
      </w:r>
    </w:p>
    <w:p>
      <w:pPr>
        <w:pStyle w:val="Heading2"/>
      </w:pPr>
      <w:r>
        <w:t>1. Executive Introduction: The "Jarvis" Paradigm</w:t>
      </w:r>
    </w:p>
    <w:p>
      <w:r>
        <w:t xml:space="preserve">Welcome to the Digital Twin framework. As a new implementation engineer, you must first unlearn conventional chatbot paradigms. You are not building a simple RAG (Retrieval-Augmented Generation) pipeline, nor are you building a generic conversational AI. </w:t>
      </w:r>
    </w:p>
    <w:p>
      <w:r>
        <w:t xml:space="preserve">You are building an **Autonomous Expert Proxy**. </w:t>
      </w:r>
    </w:p>
    <w:p>
      <w:r>
        <w:t>This system is a strictly bounded, highly deterministic, Python-orchestrated state machine designed to emulate not only *what* an expert knows, but *how they think, speak, and execute tasks*. It operates under the "Jarvis" paradigm:</w:t>
      </w:r>
    </w:p>
    <w:p>
      <w:pPr>
        <w:pStyle w:val="ListNumber"/>
      </w:pPr>
      <w:r>
        <w:t>**Routine Absorption:** Handles all repetitive queries and workflow actions autonomously.</w:t>
      </w:r>
    </w:p>
    <w:p>
      <w:pPr>
        <w:pStyle w:val="ListNumber"/>
      </w:pPr>
      <w:r>
        <w:t>**Radical Transparency:** Logs every atomic step in a cryptographic ledger.</w:t>
      </w:r>
    </w:p>
    <w:p>
      <w:pPr>
        <w:pStyle w:val="ListNumber"/>
      </w:pPr>
      <w:r>
        <w:t>**Instant Self-Suspension:** Suspends operation and hands over to a human expert the microsecond it detects an anomaly or an out-of-bounds scenario.</w:t>
      </w:r>
    </w:p>
    <w:p>
      <w:r>
        <w:t>This guide provides a comprehensive roadmap for approaching the implementation, setting up your environment, understanding the architecture, and navigating the profound "gotchas" and edge cases you will encounter.</w:t>
      </w:r>
    </w:p>
    <w:p>
      <w:pPr>
        <w:pStyle w:val="Heading2"/>
      </w:pPr>
      <w:r>
        <w:t>2. Architectural Blueprint &amp; Mental Model</w:t>
      </w:r>
    </w:p>
    <w:p>
      <w:r>
        <w:t>Before writing a single line of code, you must internalize the Global Architecture Topology. The system is distributed across four distinct planes, synchronized via strict unidirectional data flows.</w:t>
      </w:r>
    </w:p>
    <w:p>
      <w:pPr>
        <w:pStyle w:val="Heading3"/>
      </w:pPr>
      <w:r>
        <w:t>2.1 The Four Planes of Execution</w:t>
      </w:r>
    </w:p>
    <w:p>
      <w:pPr>
        <w:pStyle w:val="ListNumber"/>
      </w:pPr>
      <w:r>
        <w:t>**The Visual Control Plane (Frontend):** A React Flow and Zustand-powered Glassmorphism dashboard where the human expert configures the twin's cognitive pathways. It uses optimistic UI rendering.</w:t>
      </w:r>
    </w:p>
    <w:p>
      <w:pPr>
        <w:pStyle w:val="ListNumber"/>
      </w:pPr>
      <w:r>
        <w:t>**The Intelligence &amp; Orchestration Layer (Backend):** A pure Python layer using FastAPI and LangGraph. Node.js is strictly banned here. This handles bimodal routing, intent classification via SentenceTransformers, and the 4-node LangGraph execution thread.</w:t>
      </w:r>
    </w:p>
    <w:p>
      <w:pPr>
        <w:pStyle w:val="ListNumber"/>
      </w:pPr>
      <w:r>
        <w:t>**The Knowledge Graph Command Center (SSOT):** A Supabase (PostgreSQL) adjacency matrix using `pgvector` for HNSW vector search.</w:t>
      </w:r>
    </w:p>
    <w:p>
      <w:r>
        <w:t>4. **The File Projection Plane (Audit Layer):** An Obsidian Vault that mirrors the database into physical `.md` files for compliance, triggered by Supabase row webhooks.</w:t>
      </w:r>
    </w:p>
    <w:p>
      <w:pPr>
        <w:pStyle w:val="Heading3"/>
      </w:pPr>
      <w:r>
        <w:t>2.2 System Architecture Diagram</w:t>
      </w:r>
    </w:p>
    <w:p>
      <w:pPr>
        <w:pStyle w:val="NoSpacing"/>
      </w:pPr>
      <w:r>
        <w:rPr>
          <w:rFonts w:ascii="Courier New" w:hAnsi="Courier New"/>
        </w:rPr>
        <w:t>graph TD</w:t>
      </w:r>
    </w:p>
    <w:p>
      <w:pPr>
        <w:pStyle w:val="NoSpacing"/>
      </w:pPr>
      <w:r>
        <w:rPr>
          <w:rFonts w:ascii="Courier New" w:hAnsi="Courier New"/>
        </w:rPr>
        <w:t xml:space="preserve">    User([End User / Client]) --&gt;|Inbound Payload| API[FastAPI Gateway]</w:t>
      </w:r>
    </w:p>
    <w:p>
      <w:pPr>
        <w:pStyle w:val="NoSpacing"/>
      </w:pPr>
      <w:r>
        <w:rPr>
          <w:rFonts w:ascii="Courier New" w:hAnsi="Courier New"/>
        </w:rPr>
        <w:t xml:space="preserve">    API --&gt; Router{Bimodal Intent Router}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%% Smooth Read Path</w:t>
      </w:r>
    </w:p>
    <w:p>
      <w:pPr>
        <w:pStyle w:val="NoSpacing"/>
      </w:pPr>
      <w:r>
        <w:rPr>
          <w:rFonts w:ascii="Courier New" w:hAnsi="Courier New"/>
        </w:rPr>
        <w:t xml:space="preserve">    Router --&gt;|INFORMATIONAL| PG[pgvector Semantic Search]</w:t>
      </w:r>
    </w:p>
    <w:p>
      <w:pPr>
        <w:pStyle w:val="NoSpacing"/>
      </w:pPr>
      <w:r>
        <w:rPr>
          <w:rFonts w:ascii="Courier New" w:hAnsi="Courier New"/>
        </w:rPr>
        <w:t xml:space="preserve">    PG --&gt; SSOT[(Supabase SSOT)]</w:t>
      </w:r>
    </w:p>
    <w:p>
      <w:pPr>
        <w:pStyle w:val="NoSpacing"/>
      </w:pPr>
      <w:r>
        <w:rPr>
          <w:rFonts w:ascii="Courier New" w:hAnsi="Courier New"/>
        </w:rPr>
        <w:t xml:space="preserve">    PG --&gt; Resp[Vetted Response]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%% Active Action Path</w:t>
      </w:r>
    </w:p>
    <w:p>
      <w:pPr>
        <w:pStyle w:val="NoSpacing"/>
      </w:pPr>
      <w:r>
        <w:rPr>
          <w:rFonts w:ascii="Courier New" w:hAnsi="Courier New"/>
        </w:rPr>
        <w:t xml:space="preserve">    Router --&gt;|ACTIONABLE| LG[LangGraph Execution Core]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subgraph LangGraph State Machine</w:t>
      </w:r>
    </w:p>
    <w:p>
      <w:pPr>
        <w:pStyle w:val="NoSpacing"/>
      </w:pPr>
      <w:r>
        <w:rPr>
          <w:rFonts w:ascii="Courier New" w:hAnsi="Courier New"/>
        </w:rPr>
        <w:t xml:space="preserve">        LG_N1[Node 1: Data Gathering] --&gt; LG_N2[Node 2: Processing &amp; Evaluation]</w:t>
      </w:r>
    </w:p>
    <w:p>
      <w:pPr>
        <w:pStyle w:val="NoSpacing"/>
      </w:pPr>
      <w:r>
        <w:rPr>
          <w:rFonts w:ascii="Courier New" w:hAnsi="Courier New"/>
        </w:rPr>
        <w:t xml:space="preserve">        LG_N2 --&gt;|Anomaly Detected| LG_N3[Node 3: Human Intercept HITL]</w:t>
      </w:r>
    </w:p>
    <w:p>
      <w:pPr>
        <w:pStyle w:val="NoSpacing"/>
      </w:pPr>
      <w:r>
        <w:rPr>
          <w:rFonts w:ascii="Courier New" w:hAnsi="Courier New"/>
        </w:rPr>
        <w:t xml:space="preserve">        LG_N2 --&gt;|Standard| LG_N4[Node 4: Action / Skills Dispatcher]</w:t>
      </w:r>
    </w:p>
    <w:p>
      <w:pPr>
        <w:pStyle w:val="NoSpacing"/>
      </w:pPr>
      <w:r>
        <w:rPr>
          <w:rFonts w:ascii="Courier New" w:hAnsi="Courier New"/>
        </w:rPr>
        <w:t xml:space="preserve">    end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LG --&gt; LangGraph State Machine</w:t>
      </w:r>
    </w:p>
    <w:p>
      <w:pPr>
        <w:pStyle w:val="NoSpacing"/>
      </w:pPr>
      <w:r>
        <w:rPr>
          <w:rFonts w:ascii="Courier New" w:hAnsi="Courier New"/>
        </w:rPr>
        <w:t xml:space="preserve">    LG_N3 -.-&gt;|Thread Frozen| Expert([Human Expert Override])</w:t>
      </w:r>
    </w:p>
    <w:p>
      <w:pPr>
        <w:pStyle w:val="NoSpacing"/>
      </w:pPr>
      <w:r>
        <w:rPr>
          <w:rFonts w:ascii="Courier New" w:hAnsi="Courier New"/>
        </w:rPr>
        <w:t xml:space="preserve">    LG_N4 --&gt;|Webhook Trigger| N8N[n8n Orchestration]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SSOT --&gt;|DB Webhooks| Sync[Python Sync Worker]</w:t>
      </w:r>
    </w:p>
    <w:p>
      <w:pPr>
        <w:pStyle w:val="NoSpacing"/>
      </w:pPr>
      <w:r>
        <w:rPr>
          <w:rFonts w:ascii="Courier New" w:hAnsi="Courier New"/>
        </w:rPr>
        <w:t xml:space="preserve">    Sync --&gt;|File I/O| Obs[Obsidian Vault Audit Ledger]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Expert --&gt;|React Flow UI| SSOT</w:t>
      </w:r>
    </w:p>
    <w:p>
      <w:pPr>
        <w:pStyle w:val="Heading2"/>
      </w:pPr>
      <w:r>
        <w:t>3. Step-by-Step Implementation Approach</w:t>
      </w:r>
    </w:p>
    <w:p>
      <w:r>
        <w:t>A successful implementation of this platform requires a phased approach. Attempting to build all layers simultaneously will result in race conditions, state synchronization failures, and corrupted vector indexes.</w:t>
      </w:r>
    </w:p>
    <w:p>
      <w:pPr>
        <w:pStyle w:val="Heading3"/>
      </w:pPr>
      <w:r>
        <w:t>Phase 1: Storage &amp; Knowledge Graph Foundation</w:t>
      </w:r>
    </w:p>
    <w:p>
      <w:pPr>
        <w:pStyle w:val="ListNumber"/>
      </w:pPr>
      <w:r>
        <w:t>**Provision Supabase &amp; PostgreSQL:** Initialize your Supabase instance and enable the `pgvector` extension.</w:t>
      </w:r>
    </w:p>
    <w:p>
      <w:pPr>
        <w:pStyle w:val="ListNumber"/>
      </w:pPr>
      <w:r>
        <w:t>**Schema Instantiation:** Create the `knowledge_nodes` and `knowledge_edges` tables. Ensure the `vector(1536)` column is properly indexed using HNSW (`vector_cosine_ops`).</w:t>
      </w:r>
    </w:p>
    <w:p>
      <w:pPr>
        <w:pStyle w:val="ListNumber"/>
      </w:pPr>
      <w:r>
        <w:t>**Hierarchy Constraints:** Implement database triggers (`trg_validate_node_hierarchy`) to prevent circular dependencies in the knowledge graph. This is critical; a circular dependency will cause an infinite loop in the CTEs.</w:t>
      </w:r>
    </w:p>
    <w:p>
      <w:r>
        <w:t>4. **Test Vector Retrieval:** Write raw SQL queries using cosine similarity (`&lt;=&gt;`) to ensure your indexing works before connecting the Python backend.</w:t>
      </w:r>
    </w:p>
    <w:p>
      <w:pPr>
        <w:pStyle w:val="Heading3"/>
      </w:pPr>
      <w:r>
        <w:t>Phase 2: The Python Intelligence Layer</w:t>
      </w:r>
    </w:p>
    <w:p>
      <w:pPr>
        <w:pStyle w:val="ListNumber"/>
      </w:pPr>
      <w:r>
        <w:t>**Bimodal Router Setup:** Implement the FastAPI entry point. Integrate `SentenceTransformers` to convert incoming text to vectors, and establish the 0.85 cosine similarity threshold to distinguish between INFORMATIONAL and ACTIONABLE intents.</w:t>
      </w:r>
    </w:p>
    <w:p>
      <w:pPr>
        <w:pStyle w:val="ListNumber"/>
      </w:pPr>
      <w:r>
        <w:t>**LangGraph State Machine Initialization:** Define your `TypedDict` state schema (`session_id`, `user_input`, `extracted_variables`, etc.).</w:t>
      </w:r>
    </w:p>
    <w:p>
      <w:pPr>
        <w:pStyle w:val="ListNumber"/>
      </w:pPr>
      <w:r>
        <w:t>**Develop the 4 Nodes:**</w:t>
      </w:r>
    </w:p>
    <w:p>
      <w:r>
        <w:t xml:space="preserve">   - *Node 1 (Data Gathering):* Must handle multi-turn loops.</w:t>
      </w:r>
    </w:p>
    <w:p>
      <w:r>
        <w:t xml:space="preserve">   - *Node 2 (Processing):* Must cross-reference against Supabase vectors.</w:t>
      </w:r>
    </w:p>
    <w:p>
      <w:r>
        <w:t xml:space="preserve">   - *Node 3 (Human Intercept):* Must utilize LangGraph's checkpointer (SQLite/Postgres) to freeze the thread.</w:t>
      </w:r>
    </w:p>
    <w:p>
      <w:r>
        <w:t xml:space="preserve">   - *Node 4 (Action):* Must execute pure Python function calls to external webhooks, strictly no LLMs.</w:t>
      </w:r>
    </w:p>
    <w:p>
      <w:pPr>
        <w:pStyle w:val="Heading3"/>
      </w:pPr>
      <w:r>
        <w:t>Phase 3: The Automation &amp; Audit Fabric</w:t>
      </w:r>
    </w:p>
    <w:p>
      <w:pPr>
        <w:pStyle w:val="ListNumber"/>
      </w:pPr>
      <w:r>
        <w:t>**n8n Orchestration:** Set up n8n and configure the deterministic webhooks that Node 4 will call. Map out integrations for Email, Calendar, and CRM.</w:t>
      </w:r>
    </w:p>
    <w:p>
      <w:pPr>
        <w:pStyle w:val="ListNumber"/>
      </w:pPr>
      <w:r>
        <w:t>**Obsidian Sync Worker:** Create the Python worker that listens to Supabase Row Webhooks and translates `INSERT` / `UPDATE` operations into physical `.md` files with YAML frontmatter.</w:t>
      </w:r>
    </w:p>
    <w:p>
      <w:pPr>
        <w:pStyle w:val="Heading3"/>
      </w:pPr>
      <w:r>
        <w:t>Phase 4: The React Flow Control Plane</w:t>
      </w:r>
    </w:p>
    <w:p>
      <w:pPr>
        <w:pStyle w:val="ListNumber"/>
      </w:pPr>
      <w:r>
        <w:t>**Zustand State Store:** Create the client-side state machine. This must be optimistic—updating the UI under 100ms before waiting for the DB commit.</w:t>
      </w:r>
    </w:p>
    <w:p>
      <w:pPr>
        <w:pStyle w:val="ListNumber"/>
      </w:pPr>
      <w:r>
        <w:t>**Canvas Rendering:** Implement React Flow to visualize the `knowledge_nodes` and `knowledge_edges`.</w:t>
      </w:r>
    </w:p>
    <w:p>
      <w:pPr>
        <w:pStyle w:val="ListNumber"/>
      </w:pPr>
      <w:r>
        <w:t>**The Rollback Mechanism:** Implement the logic where, if the FastAPI backend rejects an edge creation (e.g., due to circular dependency), the UI snaps the node back to its original position.</w:t>
      </w:r>
    </w:p>
    <w:p>
      <w:pPr>
        <w:pStyle w:val="Heading2"/>
      </w:pPr>
      <w:r>
        <w:t>4. Critical Issues, Risks, &amp; "Gotchas"</w:t>
      </w:r>
    </w:p>
    <w:p>
      <w:r>
        <w:t>As an engineer on this project, you must proactively defend against several architectural pitfalls. These are not edge cases; they are guaranteed failure modes if ignored.</w:t>
      </w:r>
    </w:p>
    <w:p>
      <w:pPr>
        <w:pStyle w:val="Heading3"/>
      </w:pPr>
      <w:r>
        <w:t>4.1 LangGraph Concurrency &amp; Thread Locking</w:t>
      </w:r>
    </w:p>
    <w:p>
      <w:r>
        <w:t>**The Issue:** If a user sends multiple messages rapidly while Node 2 is processing, the `extracted_variables` dictionary can become corrupted, leading to a hallucinated state.</w:t>
      </w:r>
    </w:p>
    <w:p>
      <w:r>
        <w:t>**The Solution:** You must implement strict thread queueing. The FastAPI gateway must check the `execution_status` of the session. If it is `PROCESSING`, incoming messages must be pushed to a Redis queue or explicitly rejected until the node yields.</w:t>
      </w:r>
    </w:p>
    <w:p>
      <w:pPr>
        <w:pStyle w:val="Heading3"/>
      </w:pPr>
      <w:r>
        <w:t>4.2 The Epistemic Fence &amp; Bimodal Bleed</w:t>
      </w:r>
    </w:p>
    <w:p>
      <w:r>
        <w:t>**The Issue:** The bimodal router might misclassify a prompt injection attack as an INFORMATIONAL query, leading the semantic search to return out-of-context data.</w:t>
      </w:r>
    </w:p>
    <w:p>
      <w:r>
        <w:t>**The Solution:** Implement "Zero-Trust PII Sanitization" before vector embedding. Additionally, enforce absolute thresholding. If the nearest neighbor match is `&lt; 0.85`, the system must gracefully fail over to deflecting the question or triggering Node 3 (Human Intercept). It must never guess.</w:t>
      </w:r>
    </w:p>
    <w:p>
      <w:pPr>
        <w:pStyle w:val="Heading3"/>
      </w:pPr>
      <w:r>
        <w:t>4.3 Database Deadlocks in the Adjacency Matrix</w:t>
      </w:r>
    </w:p>
    <w:p>
      <w:r>
        <w:t>**The Issue:** The React Flow frontend allows users to rapidly drag, drop, and reconnect nodes. Optimistic UI updates can fire dozens of asynchronous `UPDATE` mutations to Supabase, causing row-level deadlocks in PostgreSQL.</w:t>
      </w:r>
    </w:p>
    <w:p>
      <w:r>
        <w:t>**The Solution:** Debounce the UI state commits. Bundle node coordinate updates and edge modifications into a single batch transaction via a dedicated FastAPI endpoint, rather than firing individual RPC calls from the client.</w:t>
      </w:r>
    </w:p>
    <w:p>
      <w:pPr>
        <w:pStyle w:val="Heading3"/>
      </w:pPr>
      <w:r>
        <w:t>4.4 The "Mom and Child" Unlearning Protocol (Vector Tombstoning)</w:t>
      </w:r>
    </w:p>
    <w:p>
      <w:r>
        <w:t>**The Issue:** Enterprise compliance prohibits `DELETE` operations. However, if outdated knowledge remains in the vector index, the twin will continue to retrieve it, leading to fatal clinical or professional errors.</w:t>
      </w:r>
    </w:p>
    <w:p>
      <w:r>
        <w:t>**The Solution:** You must perfectly implement Vector Tombstoning.</w:t>
      </w:r>
    </w:p>
    <w:p>
      <w:pPr>
        <w:pStyle w:val="ListNumber"/>
      </w:pPr>
      <w:r>
        <w:t>Capture the expert's `unlearning_rationale`.</w:t>
      </w:r>
    </w:p>
    <w:p>
      <w:pPr>
        <w:pStyle w:val="ListNumber"/>
      </w:pPr>
      <w:r>
        <w:t>Execute an `UPDATE` that sets the `embedding` column to `NULL`. This mathematically blinds the HNSW index to the node.</w:t>
      </w:r>
    </w:p>
    <w:p>
      <w:pPr>
        <w:pStyle w:val="ListNumber"/>
      </w:pPr>
      <w:r>
        <w:t>Update the `metadata` JSONB column with the rationale and quarantine status.</w:t>
      </w:r>
    </w:p>
    <w:p>
      <w:r>
        <w:t>4. Retain the `node_id` and `parent_id` to preserve the structural audit trail.</w:t>
      </w:r>
    </w:p>
    <w:p>
      <w:pPr>
        <w:pStyle w:val="NoSpacing"/>
      </w:pPr>
      <w:r>
        <w:rPr>
          <w:rFonts w:ascii="Courier New" w:hAnsi="Courier New"/>
        </w:rPr>
        <w:t>sequenceDiagram</w:t>
      </w:r>
    </w:p>
    <w:p>
      <w:pPr>
        <w:pStyle w:val="NoSpacing"/>
      </w:pPr>
      <w:r>
        <w:rPr>
          <w:rFonts w:ascii="Courier New" w:hAnsi="Courier New"/>
        </w:rPr>
        <w:t xml:space="preserve">    participant Expert as Human Expert UI</w:t>
      </w:r>
    </w:p>
    <w:p>
      <w:pPr>
        <w:pStyle w:val="NoSpacing"/>
      </w:pPr>
      <w:r>
        <w:rPr>
          <w:rFonts w:ascii="Courier New" w:hAnsi="Courier New"/>
        </w:rPr>
        <w:t xml:space="preserve">    participant API as FastAPI Backend</w:t>
      </w:r>
    </w:p>
    <w:p>
      <w:pPr>
        <w:pStyle w:val="NoSpacing"/>
      </w:pPr>
      <w:r>
        <w:rPr>
          <w:rFonts w:ascii="Courier New" w:hAnsi="Courier New"/>
        </w:rPr>
        <w:t xml:space="preserve">    participant DB as Supabase (SSOT)</w:t>
      </w:r>
    </w:p>
    <w:p>
      <w:pPr>
        <w:pStyle w:val="NoSpacing"/>
      </w:pPr>
      <w:r>
        <w:rPr>
          <w:rFonts w:ascii="Courier New" w:hAnsi="Courier New"/>
        </w:rPr>
        <w:t xml:space="preserve">    participant Obs as Obsidian Worker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Expert-&gt;&gt;API: Quarantine Node (ID, Rationale)</w:t>
      </w:r>
    </w:p>
    <w:p>
      <w:pPr>
        <w:pStyle w:val="NoSpacing"/>
      </w:pPr>
      <w:r>
        <w:rPr>
          <w:rFonts w:ascii="Courier New" w:hAnsi="Courier New"/>
        </w:rPr>
        <w:t xml:space="preserve">    API-&gt;&gt;DB: UPDATE embedding = NULL, metadata = {...}</w:t>
      </w:r>
    </w:p>
    <w:p>
      <w:pPr>
        <w:pStyle w:val="NoSpacing"/>
      </w:pPr>
      <w:r>
        <w:rPr>
          <w:rFonts w:ascii="Courier New" w:hAnsi="Courier New"/>
        </w:rPr>
        <w:t xml:space="preserve">    DB--&gt;&gt;API: Success (Row retained)</w:t>
      </w:r>
    </w:p>
    <w:p>
      <w:pPr>
        <w:pStyle w:val="NoSpacing"/>
      </w:pPr>
      <w:r>
        <w:rPr>
          <w:rFonts w:ascii="Courier New" w:hAnsi="Courier New"/>
        </w:rPr>
        <w:t xml:space="preserve">    DB-&gt;&gt;Obs: Row Webhook Triggered</w:t>
      </w:r>
    </w:p>
    <w:p>
      <w:pPr>
        <w:pStyle w:val="NoSpacing"/>
      </w:pPr>
      <w:r>
        <w:rPr>
          <w:rFonts w:ascii="Courier New" w:hAnsi="Courier New"/>
        </w:rPr>
        <w:t xml:space="preserve">    Obs-&gt;&gt;Obs: Rebuild .md file with YAML frontmatter</w:t>
      </w:r>
    </w:p>
    <w:p>
      <w:pPr>
        <w:pStyle w:val="NoSpacing"/>
      </w:pPr>
      <w:r>
        <w:rPr>
          <w:rFonts w:ascii="Courier New" w:hAnsi="Courier New"/>
        </w:rPr>
        <w:t xml:space="preserve">    Obs--&gt;&gt;DB: Sync Verified</w:t>
      </w:r>
    </w:p>
    <w:p>
      <w:pPr>
        <w:pStyle w:val="Heading3"/>
      </w:pPr>
      <w:r>
        <w:t>4.5 Recursive CTE Performance Degradation</w:t>
      </w:r>
    </w:p>
    <w:p>
      <w:r>
        <w:t>**The Issue:** Fetching the entire knowledge graph for the React Flow canvas will crash the browser as the graph scales beyond 5,000 nodes.</w:t>
      </w:r>
    </w:p>
    <w:p>
      <w:r>
        <w:t>**The Solution:** On-Demand Hydration. Write your recursive CTEs (Common Table Expressions) to fetch only the Root nodes and their descendants up to **Depth +2**. Implement dynamic expansion: when the expert clicks a node, fetch the next +2 depth layer on the fly. Index `parent_id` heavily.</w:t>
      </w:r>
    </w:p>
    <w:p>
      <w:pPr>
        <w:pStyle w:val="Heading2"/>
      </w:pPr>
      <w:r>
        <w:t>5. Security, Auditing, and Compliance</w:t>
      </w:r>
    </w:p>
    <w:p>
      <w:r>
        <w:t>This system operates in high-liability environments (Healthcare, Legal, Education). Security is not a feature; it is the foundation.</w:t>
      </w:r>
    </w:p>
    <w:p>
      <w:pPr>
        <w:pStyle w:val="ListNumber"/>
      </w:pPr>
      <w:r>
        <w:t>**Immutable Execution Traces:** Every state transition in LangGraph must be logged to an `execution_traces` table. If the system books an appointment, the audit log must contain the exact prompt, the matched vector ID, the evaluation score, and the n8n webhook ID.</w:t>
      </w:r>
    </w:p>
    <w:p>
      <w:pPr>
        <w:pStyle w:val="ListNumber"/>
      </w:pPr>
      <w:r>
        <w:t>**Row Level Security (RLS):** Supabase must have RLS enabled on all tables. The Python backend authenticates via a Service Role Key, but any client-side queries (if used, though discouraged in favor of the FastAPI gateway) must be strictly scoped to the authenticated user's tenant ID.</w:t>
      </w:r>
    </w:p>
    <w:p>
      <w:pPr>
        <w:pStyle w:val="ListNumber"/>
      </w:pPr>
      <w:r>
        <w:t>**Shadow Evaluation Loop:** Build telemetry around Node 3 (Human Intercept). When an expert overrides the twin, the delta between the twin's frozen state and the expert's action must be analyzed asynchronously to detect systemic knowledge gaps.</w:t>
      </w:r>
    </w:p>
    <w:p>
      <w:pPr>
        <w:pStyle w:val="Heading2"/>
      </w:pPr>
      <w:r>
        <w:t>6. Your First 30 Days: Milestones</w:t>
      </w:r>
    </w:p>
    <w:p>
      <w:pPr>
        <w:pStyle w:val="ListBullet"/>
      </w:pPr>
      <w:r>
        <w:t>**Days 1-7:** Master the Supabase schema, pgvector operations, and the Bimodal Router logic. Write raw SQL queries to retrieve semantic matches.</w:t>
      </w:r>
    </w:p>
    <w:p>
      <w:pPr>
        <w:pStyle w:val="ListBullet"/>
      </w:pPr>
      <w:r>
        <w:t>**Days 8-15:** Build and test the 4-node LangGraph state machine locally. Simulate multi-turn data gathering without connecting the UI.</w:t>
      </w:r>
    </w:p>
    <w:p>
      <w:pPr>
        <w:pStyle w:val="ListBullet"/>
      </w:pPr>
      <w:r>
        <w:t>**Days 16-22:** Integrate n8n and the Obsidian Sync Worker. Ensure the "Mom and Child" vector tombstoning works flawlessly.</w:t>
      </w:r>
    </w:p>
    <w:p>
      <w:pPr>
        <w:pStyle w:val="ListBullet"/>
      </w:pPr>
      <w:r>
        <w:t>**Days 23-30:** Connect the Zustand/React Flow frontend to the FastAPI gateway. Handle state rollbacks and optimistic UI edge cases.</w:t>
      </w:r>
    </w:p>
    <w:p>
      <w:r>
        <w:t>Welcome to the cutting edge of deterministic autonomous systems. Stick to the state machine, trust the DB triggers, and never let the LLM execute actions without a strict Python leash.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