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6B7280"/>
          <w:sz w:val="22"/>
          <w:szCs w:val="22"/>
        </w:rPr>
        <w:t xml:space="preserve">PRODUCT REQUIREMENTS DOCUMENT</w:t>
      </w:r>
    </w:p>
    <w:p>
      <w:pPr>
        <w:spacing w:after="100" w:before="200"/>
        <w:jc w:val="center"/>
      </w:pPr>
      <w:r>
        <w:rPr>
          <w:b/>
          <w:bCs/>
          <w:color w:val="1F5F5B"/>
          <w:sz w:val="60"/>
          <w:szCs w:val="60"/>
        </w:rPr>
        <w:t xml:space="preserve">HexRunner</w:t>
      </w:r>
    </w:p>
    <w:p>
      <w:pPr>
        <w:spacing w:after="400"/>
        <w:jc w:val="center"/>
      </w:pPr>
      <w:r>
        <w:rPr>
          <w:i/>
          <w:iCs/>
          <w:color w:val="E8630A"/>
          <w:sz w:val="26"/>
          <w:szCs w:val="26"/>
        </w:rPr>
        <w:t xml:space="preserve">Run. Claim your hex. Defend your ground.</w:t>
      </w:r>
    </w:p>
    <w:p>
      <w:pPr>
        <w:spacing w:after="60"/>
        <w:jc w:val="center"/>
      </w:pPr>
      <w:r>
        <w:rPr>
          <w:b/>
          <w:bCs/>
          <w:color w:val="111111"/>
          <w:sz w:val="22"/>
          <w:szCs w:val="22"/>
        </w:rPr>
        <w:t xml:space="preserve">iQOO Hackathon 2026 — Open Innovation Track</w:t>
      </w:r>
    </w:p>
    <w:p>
      <w:pPr>
        <w:spacing w:after="60"/>
        <w:jc w:val="center"/>
      </w:pPr>
      <w:r>
        <w:rPr>
          <w:i/>
          <w:iCs/>
          <w:color w:val="6B7280"/>
          <w:sz w:val="20"/>
          <w:szCs w:val="20"/>
        </w:rPr>
        <w:t xml:space="preserve">"Anything outside the tracks, any domain, with a local or open-source model at the core"</w:t>
      </w:r>
    </w:p>
    <w:p>
      <w:pPr>
        <w:spacing w:after="40" w:before="600"/>
        <w:jc w:val="center"/>
      </w:pPr>
      <w:r>
        <w:rPr>
          <w:color w:val="6B7280"/>
          <w:sz w:val="20"/>
          <w:szCs w:val="20"/>
        </w:rPr>
        <w:t xml:space="preserve">Prepared for: Team submission draft</w:t>
      </w:r>
    </w:p>
    <w:p>
      <w:pPr>
        <w:jc w:val="center"/>
      </w:pPr>
      <w:r>
        <w:rPr>
          <w:color w:val="6B7280"/>
          <w:sz w:val="20"/>
          <w:szCs w:val="20"/>
        </w:rPr>
        <w:t xml:space="preserve">Date: 25 August 2026</w:t>
      </w:r>
    </w:p>
    <w:p>
      <w:r>
        <w:br w:type="page"/>
      </w:r>
    </w:p>
    <w:p>
      <w:pPr>
        <w:pStyle w:val="Heading1"/>
        <w:pBdr>
          <w:bottom w:val="single" w:color="1F5F5B" w:sz="8" w:space="4"/>
        </w:pBdr>
        <w:spacing w:after="200" w:before="400"/>
      </w:pPr>
      <w:r>
        <w:rPr>
          <w:b/>
          <w:bCs/>
          <w:color w:val="1F5F5B"/>
          <w:sz w:val="30"/>
          <w:szCs w:val="30"/>
        </w:rPr>
        <w:t xml:space="preserve">1. Executive Summary</w:t>
      </w:r>
    </w:p>
    <w:p>
      <w:pPr>
        <w:spacing w:after="140" w:line="300"/>
      </w:pPr>
      <w:r>
        <w:rPr>
          <w:sz w:val="21"/>
          <w:szCs w:val="21"/>
        </w:rPr>
        <w:t xml:space="preserve">HexRunner is a GPS wellness app that turns daily walking and running into a territory-control game. Users move through the real world; their route claims hexagonal cells on a live map; other players can recapture those cells by running through them. The core hook — build your zone, defend it from being overrun — is designed to turn a habit (daily movement) into a competitive, social loop.</w:t>
      </w:r>
    </w:p>
    <w:p>
      <w:pPr>
        <w:pBdr>
          <w:top w:val="single" w:color="E8630A" w:sz="6" w:space="4"/>
          <w:bottom w:val="single" w:color="E8630A" w:sz="6" w:space="4"/>
          <w:left w:val="single" w:color="E8630A" w:sz="6" w:space="4"/>
          <w:right w:val="single" w:color="E8630A" w:sz="6" w:space="4"/>
        </w:pBdr>
        <w:shd w:fill="FFF4E5" w:val="clear"/>
        <w:spacing w:after="200" w:before="100"/>
      </w:pPr>
      <w:r>
        <w:rPr>
          <w:i/>
          <w:iCs/>
          <w:color w:val="6B3E00"/>
          <w:sz w:val="20"/>
          <w:szCs w:val="20"/>
        </w:rPr>
        <w:t xml:space="preserve">Important honesty note (from competitive research below): the base loop — “run to claim territory, others can steal it, leaderboard updates” — already exists in multiple live apps (Territory Run, Territory Conquest, INTVL, RAM Raid, Peesduy, Run An Empire, TerraRun). This PRD is written so the hackathon build does NOT stop at that base loop. It adds an adaptive hex-grid system and an on-device AI layer that are not present in the existing apps in this combination, which is what makes it viable for the Open Innovation track's “local/open-source model at the core” requirement.</w:t>
      </w:r>
    </w:p>
    <w:p>
      <w:pPr>
        <w:pStyle w:val="Heading1"/>
        <w:pBdr>
          <w:bottom w:val="single" w:color="1F5F5B" w:sz="8" w:space="4"/>
        </w:pBdr>
        <w:spacing w:after="200" w:before="400"/>
      </w:pPr>
      <w:r>
        <w:rPr>
          <w:b/>
          <w:bCs/>
          <w:color w:val="1F5F5B"/>
          <w:sz w:val="30"/>
          <w:szCs w:val="30"/>
        </w:rPr>
        <w:t xml:space="preserve">2. Hackathon Compliance Snapshot (Researched)</w:t>
      </w:r>
    </w:p>
    <w:p>
      <w:pPr>
        <w:spacing w:after="140" w:line="300"/>
      </w:pPr>
      <w:r>
        <w:rPr>
          <w:sz w:val="21"/>
          <w:szCs w:val="21"/>
        </w:rPr>
        <w:t xml:space="preserve">Source: https://iqoo.reskilll.com/ and official event coverage. Verify final details after logging into your dashboard — the /guide and /terms pages render fully only after login.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5F5B" w:val="clear"/>
            <w:tcMar>
              <w:top w:type="dxa" w:w="80"/>
              <w:left w:type="dxa" w:w="100"/>
              <w:bottom w:type="dxa" w:w="80"/>
              <w:right w:type="dxa" w:w="100"/>
            </w:tcMar>
          </w:tcPr>
          <w:p>
            <w:r>
              <w:rPr>
                <w:b/>
                <w:bCs/>
                <w:color w:val="FFFFFF"/>
                <w:sz w:val="20"/>
                <w:szCs w:val="20"/>
              </w:rPr>
              <w:t xml:space="preserve">Item</w:t>
            </w:r>
          </w:p>
        </w:tc>
        <w:tc>
          <w:tcPr>
            <w:tcW w:type="dxa" w:w="6150"/>
            <w:shd w:fill="1F5F5B" w:val="clear"/>
            <w:tcMar>
              <w:top w:type="dxa" w:w="80"/>
              <w:left w:type="dxa" w:w="100"/>
              <w:bottom w:type="dxa" w:w="80"/>
              <w:right w:type="dxa" w:w="100"/>
            </w:tcMar>
          </w:tcPr>
          <w:p>
            <w:r>
              <w:rPr>
                <w:b/>
                <w:bCs/>
                <w:color w:val="FFFFFF"/>
                <w:sz w:val="20"/>
                <w:szCs w:val="20"/>
              </w:rPr>
              <w:t xml:space="preserve">Detail</w:t>
            </w:r>
          </w:p>
        </w:tc>
      </w:tr>
      <w:tr>
        <w:tc>
          <w:tcPr>
            <w:tcW w:type="dxa" w:w="3200"/>
            <w:tcMar>
              <w:top w:type="dxa" w:w="80"/>
              <w:left w:type="dxa" w:w="100"/>
              <w:bottom w:type="dxa" w:w="80"/>
              <w:right w:type="dxa" w:w="100"/>
            </w:tcMar>
          </w:tcPr>
          <w:p>
            <w:r>
              <w:rPr>
                <w:b w:val="false"/>
                <w:bCs w:val="false"/>
                <w:color w:val="111111"/>
                <w:sz w:val="20"/>
                <w:szCs w:val="20"/>
              </w:rPr>
              <w:t xml:space="preserve">Organizer</w:t>
            </w:r>
          </w:p>
        </w:tc>
        <w:tc>
          <w:tcPr>
            <w:tcW w:type="dxa" w:w="6150"/>
            <w:tcMar>
              <w:top w:type="dxa" w:w="80"/>
              <w:left w:type="dxa" w:w="100"/>
              <w:bottom w:type="dxa" w:w="80"/>
              <w:right w:type="dxa" w:w="100"/>
            </w:tcMar>
          </w:tcPr>
          <w:p>
            <w:r>
              <w:rPr>
                <w:b w:val="false"/>
                <w:bCs w:val="false"/>
                <w:color w:val="111111"/>
                <w:sz w:val="20"/>
                <w:szCs w:val="20"/>
              </w:rPr>
              <w:t xml:space="preserve">iQOO + Reskilll</w:t>
            </w:r>
          </w:p>
        </w:tc>
      </w:tr>
      <w:tr>
        <w:tc>
          <w:tcPr>
            <w:tcW w:type="dxa" w:w="3200"/>
            <w:shd w:fill="F2F6F5" w:val="clear"/>
            <w:tcMar>
              <w:top w:type="dxa" w:w="80"/>
              <w:left w:type="dxa" w:w="100"/>
              <w:bottom w:type="dxa" w:w="80"/>
              <w:right w:type="dxa" w:w="100"/>
            </w:tcMar>
          </w:tcPr>
          <w:p>
            <w:r>
              <w:rPr>
                <w:b w:val="false"/>
                <w:bCs w:val="false"/>
                <w:color w:val="111111"/>
                <w:sz w:val="20"/>
                <w:szCs w:val="20"/>
              </w:rPr>
              <w:t xml:space="preserve">City Battles</w:t>
            </w:r>
          </w:p>
        </w:tc>
        <w:tc>
          <w:tcPr>
            <w:tcW w:type="dxa" w:w="6150"/>
            <w:shd w:fill="F2F6F5" w:val="clear"/>
            <w:tcMar>
              <w:top w:type="dxa" w:w="80"/>
              <w:left w:type="dxa" w:w="100"/>
              <w:bottom w:type="dxa" w:w="80"/>
              <w:right w:type="dxa" w:w="100"/>
            </w:tcMar>
          </w:tcPr>
          <w:p>
            <w:r>
              <w:rPr>
                <w:b w:val="false"/>
                <w:bCs w:val="false"/>
                <w:color w:val="111111"/>
                <w:sz w:val="20"/>
                <w:szCs w:val="20"/>
              </w:rPr>
              <w:t xml:space="preserve">Bengaluru (29–30 Aug), Pune (5–6 Sep), Chennai (12–13 Sep), Hyderabad (26–27 Sep) — 30 hours each</w:t>
            </w:r>
          </w:p>
        </w:tc>
      </w:tr>
      <w:tr>
        <w:tc>
          <w:tcPr>
            <w:tcW w:type="dxa" w:w="3200"/>
            <w:tcMar>
              <w:top w:type="dxa" w:w="80"/>
              <w:left w:type="dxa" w:w="100"/>
              <w:bottom w:type="dxa" w:w="80"/>
              <w:right w:type="dxa" w:w="100"/>
            </w:tcMar>
          </w:tcPr>
          <w:p>
            <w:r>
              <w:rPr>
                <w:b w:val="false"/>
                <w:bCs w:val="false"/>
                <w:color w:val="111111"/>
                <w:sz w:val="20"/>
                <w:szCs w:val="20"/>
              </w:rPr>
              <w:t xml:space="preserve">Grand Finale</w:t>
            </w:r>
          </w:p>
        </w:tc>
        <w:tc>
          <w:tcPr>
            <w:tcW w:type="dxa" w:w="6150"/>
            <w:tcMar>
              <w:top w:type="dxa" w:w="80"/>
              <w:left w:type="dxa" w:w="100"/>
              <w:bottom w:type="dxa" w:w="80"/>
              <w:right w:type="dxa" w:w="100"/>
            </w:tcMar>
          </w:tcPr>
          <w:p>
            <w:r>
              <w:rPr>
                <w:b w:val="false"/>
                <w:bCs w:val="false"/>
                <w:color w:val="111111"/>
                <w:sz w:val="20"/>
                <w:szCs w:val="20"/>
              </w:rPr>
              <w:t xml:space="preserve">Bengaluru, 9–11 Oct 2026 — 48 hours</w:t>
            </w:r>
          </w:p>
        </w:tc>
      </w:tr>
      <w:tr>
        <w:tc>
          <w:tcPr>
            <w:tcW w:type="dxa" w:w="3200"/>
            <w:shd w:fill="F2F6F5" w:val="clear"/>
            <w:tcMar>
              <w:top w:type="dxa" w:w="80"/>
              <w:left w:type="dxa" w:w="100"/>
              <w:bottom w:type="dxa" w:w="80"/>
              <w:right w:type="dxa" w:w="100"/>
            </w:tcMar>
          </w:tcPr>
          <w:p>
            <w:r>
              <w:rPr>
                <w:b w:val="false"/>
                <w:bCs w:val="false"/>
                <w:color w:val="111111"/>
                <w:sz w:val="20"/>
                <w:szCs w:val="20"/>
              </w:rPr>
              <w:t xml:space="preserve">Prize pool</w:t>
            </w:r>
          </w:p>
        </w:tc>
        <w:tc>
          <w:tcPr>
            <w:tcW w:type="dxa" w:w="6150"/>
            <w:shd w:fill="F2F6F5" w:val="clear"/>
            <w:tcMar>
              <w:top w:type="dxa" w:w="80"/>
              <w:left w:type="dxa" w:w="100"/>
              <w:bottom w:type="dxa" w:w="80"/>
              <w:right w:type="dxa" w:w="100"/>
            </w:tcMar>
          </w:tcPr>
          <w:p>
            <w:r>
              <w:rPr>
                <w:b w:val="false"/>
                <w:bCs w:val="false"/>
                <w:color w:val="111111"/>
                <w:sz w:val="20"/>
                <w:szCs w:val="20"/>
              </w:rPr>
              <w:t xml:space="preserve">₹40,00,000 total (₹6L per city battle + ₹25L Grand Finale)</w:t>
            </w:r>
          </w:p>
        </w:tc>
      </w:tr>
      <w:tr>
        <w:tc>
          <w:tcPr>
            <w:tcW w:type="dxa" w:w="3200"/>
            <w:tcMar>
              <w:top w:type="dxa" w:w="80"/>
              <w:left w:type="dxa" w:w="100"/>
              <w:bottom w:type="dxa" w:w="80"/>
              <w:right w:type="dxa" w:w="100"/>
            </w:tcMar>
          </w:tcPr>
          <w:p>
            <w:r>
              <w:rPr>
                <w:b w:val="false"/>
                <w:bCs w:val="false"/>
                <w:color w:val="111111"/>
                <w:sz w:val="20"/>
                <w:szCs w:val="20"/>
              </w:rPr>
              <w:t xml:space="preserve">Eligibility</w:t>
            </w:r>
          </w:p>
        </w:tc>
        <w:tc>
          <w:tcPr>
            <w:tcW w:type="dxa" w:w="6150"/>
            <w:tcMar>
              <w:top w:type="dxa" w:w="80"/>
              <w:left w:type="dxa" w:w="100"/>
              <w:bottom w:type="dxa" w:w="80"/>
              <w:right w:type="dxa" w:w="100"/>
            </w:tcMar>
          </w:tcPr>
          <w:p>
            <w:r>
              <w:rPr>
                <w:b w:val="false"/>
                <w:bCs w:val="false"/>
                <w:color w:val="111111"/>
                <w:sz w:val="20"/>
                <w:szCs w:val="20"/>
              </w:rPr>
              <w:t xml:space="preserve">Engineering students, developers, AI enthusiasts, early-career IT professionals. Solo or teams up to 3</w:t>
            </w:r>
          </w:p>
        </w:tc>
      </w:tr>
      <w:tr>
        <w:tc>
          <w:tcPr>
            <w:tcW w:type="dxa" w:w="3200"/>
            <w:shd w:fill="F2F6F5" w:val="clear"/>
            <w:tcMar>
              <w:top w:type="dxa" w:w="80"/>
              <w:left w:type="dxa" w:w="100"/>
              <w:bottom w:type="dxa" w:w="80"/>
              <w:right w:type="dxa" w:w="100"/>
            </w:tcMar>
          </w:tcPr>
          <w:p>
            <w:r>
              <w:rPr>
                <w:b w:val="false"/>
                <w:bCs w:val="false"/>
                <w:color w:val="111111"/>
                <w:sz w:val="20"/>
                <w:szCs w:val="20"/>
              </w:rPr>
              <w:t xml:space="preserve">Format</w:t>
            </w:r>
          </w:p>
        </w:tc>
        <w:tc>
          <w:tcPr>
            <w:tcW w:type="dxa" w:w="6150"/>
            <w:shd w:fill="F2F6F5" w:val="clear"/>
            <w:tcMar>
              <w:top w:type="dxa" w:w="80"/>
              <w:left w:type="dxa" w:w="100"/>
              <w:bottom w:type="dxa" w:w="80"/>
              <w:right w:type="dxa" w:w="100"/>
            </w:tcMar>
          </w:tcPr>
          <w:p>
            <w:r>
              <w:rPr>
                <w:b w:val="false"/>
                <w:bCs w:val="false"/>
                <w:color w:val="111111"/>
                <w:sz w:val="20"/>
                <w:szCs w:val="20"/>
              </w:rPr>
              <w:t xml:space="preserve">“Red Light / Green Light” — Red Light: build primarily on the iQOO smartphone. Green Light: combine phone + laptop workflow</w:t>
            </w:r>
          </w:p>
        </w:tc>
      </w:tr>
      <w:tr>
        <w:tc>
          <w:tcPr>
            <w:tcW w:type="dxa" w:w="3200"/>
            <w:tcMar>
              <w:top w:type="dxa" w:w="80"/>
              <w:left w:type="dxa" w:w="100"/>
              <w:bottom w:type="dxa" w:w="80"/>
              <w:right w:type="dxa" w:w="100"/>
            </w:tcMar>
          </w:tcPr>
          <w:p>
            <w:r>
              <w:rPr>
                <w:b w:val="false"/>
                <w:bCs w:val="false"/>
                <w:color w:val="111111"/>
                <w:sz w:val="20"/>
                <w:szCs w:val="20"/>
              </w:rPr>
              <w:t xml:space="preserve">Evaluation criteria</w:t>
            </w:r>
          </w:p>
        </w:tc>
        <w:tc>
          <w:tcPr>
            <w:tcW w:type="dxa" w:w="6150"/>
            <w:tcMar>
              <w:top w:type="dxa" w:w="80"/>
              <w:left w:type="dxa" w:w="100"/>
              <w:bottom w:type="dxa" w:w="80"/>
              <w:right w:type="dxa" w:w="100"/>
            </w:tcMar>
          </w:tcPr>
          <w:p>
            <w:r>
              <w:rPr>
                <w:b w:val="false"/>
                <w:bCs w:val="false"/>
                <w:color w:val="111111"/>
                <w:sz w:val="20"/>
                <w:szCs w:val="20"/>
              </w:rPr>
              <w:t xml:space="preserve">Phone-first execution, AI integration, Office Kit usage, real-world relevance, final pitch quality</w:t>
            </w:r>
          </w:p>
        </w:tc>
      </w:tr>
      <w:tr>
        <w:tc>
          <w:tcPr>
            <w:tcW w:type="dxa" w:w="3200"/>
            <w:shd w:fill="F2F6F5" w:val="clear"/>
            <w:tcMar>
              <w:top w:type="dxa" w:w="80"/>
              <w:left w:type="dxa" w:w="100"/>
              <w:bottom w:type="dxa" w:w="80"/>
              <w:right w:type="dxa" w:w="100"/>
            </w:tcMar>
          </w:tcPr>
          <w:p>
            <w:r>
              <w:rPr>
                <w:b w:val="false"/>
                <w:bCs w:val="false"/>
                <w:color w:val="111111"/>
                <w:sz w:val="20"/>
                <w:szCs w:val="20"/>
              </w:rPr>
              <w:t xml:space="preserve">Open Innovation track</w:t>
            </w:r>
          </w:p>
        </w:tc>
        <w:tc>
          <w:tcPr>
            <w:tcW w:type="dxa" w:w="6150"/>
            <w:shd w:fill="F2F6F5" w:val="clear"/>
            <w:tcMar>
              <w:top w:type="dxa" w:w="80"/>
              <w:left w:type="dxa" w:w="100"/>
              <w:bottom w:type="dxa" w:w="80"/>
              <w:right w:type="dxa" w:w="100"/>
            </w:tcMar>
          </w:tcPr>
          <w:p>
            <w:r>
              <w:rPr>
                <w:b w:val="false"/>
                <w:bCs w:val="false"/>
                <w:color w:val="111111"/>
                <w:sz w:val="20"/>
                <w:szCs w:val="20"/>
              </w:rPr>
              <w:t xml:space="preserve">“Anything outside the tracks, any domain, with a local or open-source model at the core” — an AI model is a track requirement, not optional</w:t>
            </w:r>
          </w:p>
        </w:tc>
      </w:tr>
      <w:tr>
        <w:tc>
          <w:tcPr>
            <w:tcW w:type="dxa" w:w="3200"/>
            <w:tcMar>
              <w:top w:type="dxa" w:w="80"/>
              <w:left w:type="dxa" w:w="100"/>
              <w:bottom w:type="dxa" w:w="80"/>
              <w:right w:type="dxa" w:w="100"/>
            </w:tcMar>
          </w:tcPr>
          <w:p>
            <w:r>
              <w:rPr>
                <w:b w:val="false"/>
                <w:bCs w:val="false"/>
                <w:color w:val="111111"/>
                <w:sz w:val="20"/>
                <w:szCs w:val="20"/>
              </w:rPr>
              <w:t xml:space="preserve">Unverified (check before submitting)</w:t>
            </w:r>
          </w:p>
        </w:tc>
        <w:tc>
          <w:tcPr>
            <w:tcW w:type="dxa" w:w="6150"/>
            <w:tcMar>
              <w:top w:type="dxa" w:w="80"/>
              <w:left w:type="dxa" w:w="100"/>
              <w:bottom w:type="dxa" w:w="80"/>
              <w:right w:type="dxa" w:w="100"/>
            </w:tcMar>
          </w:tcPr>
          <w:p>
            <w:r>
              <w:rPr>
                <w:b w:val="false"/>
                <w:bCs w:val="false"/>
                <w:color w:val="111111"/>
                <w:sz w:val="20"/>
                <w:szCs w:val="20"/>
              </w:rPr>
              <w:t xml:space="preserve">Exact plagiarism/pre-built-code policy, IP ownership clause, code submission deadline, disqualification clauses — these sit behind login on /terms and /guide</w:t>
            </w:r>
          </w:p>
        </w:tc>
      </w:tr>
    </w:tbl>
    <w:p>
      <w:pPr>
        <w:spacing w:after="140" w:line="300"/>
      </w:pPr>
      <w:r>
        <w:rPr>
          <w:sz w:val="21"/>
          <w:szCs w:val="21"/>
        </w:rPr>
        <w:t xml:space="preserve"/>
      </w:r>
    </w:p>
    <w:p>
      <w:pPr>
        <w:pBdr>
          <w:top w:val="single" w:color="E8630A" w:sz="6" w:space="4"/>
          <w:bottom w:val="single" w:color="E8630A" w:sz="6" w:space="4"/>
          <w:left w:val="single" w:color="E8630A" w:sz="6" w:space="4"/>
          <w:right w:val="single" w:color="E8630A" w:sz="6" w:space="4"/>
        </w:pBdr>
        <w:shd w:fill="FFF4E5" w:val="clear"/>
        <w:spacing w:after="200" w:before="100"/>
      </w:pPr>
      <w:r>
        <w:rPr>
          <w:i/>
          <w:iCs/>
          <w:color w:val="6B3E00"/>
          <w:sz w:val="20"/>
          <w:szCs w:val="20"/>
        </w:rPr>
        <w:t xml:space="preserve">Action item: log into your dashboard and open Guide + Terms in full before Bengaluru's 29–30 Aug slot — confirm plagiarism rules, submission format (GitHub + demo video vs. live pitch), and IP clause before you build.</w:t>
      </w:r>
    </w:p>
    <w:p>
      <w:pPr>
        <w:pStyle w:val="Heading1"/>
        <w:pBdr>
          <w:bottom w:val="single" w:color="1F5F5B" w:sz="8" w:space="4"/>
        </w:pBdr>
        <w:spacing w:after="200" w:before="400"/>
      </w:pPr>
      <w:r>
        <w:rPr>
          <w:b/>
          <w:bCs/>
          <w:color w:val="1F5F5B"/>
          <w:sz w:val="30"/>
          <w:szCs w:val="30"/>
        </w:rPr>
        <w:t xml:space="preserve">3. Problem Statement</w:t>
      </w:r>
    </w:p>
    <w:p>
      <w:pPr>
        <w:spacing w:after="140" w:line="300"/>
      </w:pPr>
      <w:r>
        <w:rPr>
          <w:sz w:val="21"/>
          <w:szCs w:val="21"/>
        </w:rPr>
        <w:t xml:space="preserve">Most people know they should walk or run daily but lack a reason to do it consistently. Pure step-counters (Google Fit) and route-loggers (Strava) show data but don't create ongoing tension or a reason to go out again tomorrow. Gamified territory-running apps solve some of this, but current apps size the “prize” (the territory) off the raw shape of whatever loop a user happens to run — which rewards people who already run far and discourages beginners, whose small loops look unimpressive next to a trained runner's.</w:t>
      </w:r>
    </w:p>
    <w:p>
      <w:pPr>
        <w:spacing w:after="80" w:before="200"/>
      </w:pPr>
      <w:r>
        <w:rPr>
          <w:b/>
          <w:bCs/>
          <w:color w:val="222222"/>
          <w:sz w:val="22"/>
          <w:szCs w:val="22"/>
        </w:rPr>
        <w:t xml:space="preserve">Our reframed problem</w:t>
      </w:r>
    </w:p>
    <w:p>
      <w:pPr>
        <w:spacing w:after="140" w:line="300"/>
      </w:pPr>
      <w:r>
        <w:rPr>
          <w:sz w:val="21"/>
          <w:szCs w:val="21"/>
        </w:rPr>
        <w:t xml:space="preserve">How might we make outdoor movement competitive and rewarding for a beginner walker and a trained runner at the same time, on a phone-first, AI-personalized system, without simply cloning the existing territory-capture apps?</w:t>
      </w:r>
    </w:p>
    <w:p>
      <w:pPr>
        <w:pStyle w:val="Heading1"/>
        <w:pBdr>
          <w:bottom w:val="single" w:color="1F5F5B" w:sz="8" w:space="4"/>
        </w:pBdr>
        <w:spacing w:after="200" w:before="400"/>
      </w:pPr>
      <w:r>
        <w:rPr>
          <w:b/>
          <w:bCs/>
          <w:color w:val="1F5F5B"/>
          <w:sz w:val="30"/>
          <w:szCs w:val="30"/>
        </w:rPr>
        <w:t xml:space="preserve">4. Competitive Landscape (Researched)</w:t>
      </w:r>
    </w:p>
    <w:p>
      <w:pPr>
        <w:spacing w:after="140" w:line="300"/>
      </w:pPr>
      <w:r>
        <w:rPr>
          <w:sz w:val="21"/>
          <w:szCs w:val="21"/>
        </w:rPr>
        <w:t xml:space="preserve">These apps already ship the exact “run to claim, others can steal, leaderboard” mechanic. Study them so the pitch can clearly state the delta.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50"/>
      </w:tblGrid>
      <w:tr>
        <w:trPr>
          <w:tblHeader/>
        </w:trPr>
        <w:tc>
          <w:tcPr>
            <w:tcW w:type="dxa" w:w="2000"/>
            <w:shd w:fill="1F5F5B" w:val="clear"/>
            <w:tcMar>
              <w:top w:type="dxa" w:w="80"/>
              <w:left w:type="dxa" w:w="100"/>
              <w:bottom w:type="dxa" w:w="80"/>
              <w:right w:type="dxa" w:w="100"/>
            </w:tcMar>
          </w:tcPr>
          <w:p>
            <w:r>
              <w:rPr>
                <w:b/>
                <w:bCs/>
                <w:color w:val="FFFFFF"/>
                <w:sz w:val="20"/>
                <w:szCs w:val="20"/>
              </w:rPr>
              <w:t xml:space="preserve">App</w:t>
            </w:r>
          </w:p>
        </w:tc>
        <w:tc>
          <w:tcPr>
            <w:tcW w:type="dxa" w:w="3700"/>
            <w:shd w:fill="1F5F5B" w:val="clear"/>
            <w:tcMar>
              <w:top w:type="dxa" w:w="80"/>
              <w:left w:type="dxa" w:w="100"/>
              <w:bottom w:type="dxa" w:w="80"/>
              <w:right w:type="dxa" w:w="100"/>
            </w:tcMar>
          </w:tcPr>
          <w:p>
            <w:r>
              <w:rPr>
                <w:b/>
                <w:bCs/>
                <w:color w:val="FFFFFF"/>
                <w:sz w:val="20"/>
                <w:szCs w:val="20"/>
              </w:rPr>
              <w:t xml:space="preserve">Core mechanic</w:t>
            </w:r>
          </w:p>
        </w:tc>
        <w:tc>
          <w:tcPr>
            <w:tcW w:type="dxa" w:w="3650"/>
            <w:shd w:fill="1F5F5B" w:val="clear"/>
            <w:tcMar>
              <w:top w:type="dxa" w:w="80"/>
              <w:left w:type="dxa" w:w="100"/>
              <w:bottom w:type="dxa" w:w="80"/>
              <w:right w:type="dxa" w:w="100"/>
            </w:tcMar>
          </w:tcPr>
          <w:p>
            <w:r>
              <w:rPr>
                <w:b/>
                <w:bCs/>
                <w:color w:val="FFFFFF"/>
                <w:sz w:val="20"/>
                <w:szCs w:val="20"/>
              </w:rPr>
              <w:t xml:space="preserve">Gap HexRunner exploits</w:t>
            </w:r>
          </w:p>
        </w:tc>
      </w:tr>
      <w:tr>
        <w:tc>
          <w:tcPr>
            <w:tcW w:type="dxa" w:w="2000"/>
            <w:tcMar>
              <w:top w:type="dxa" w:w="80"/>
              <w:left w:type="dxa" w:w="100"/>
              <w:bottom w:type="dxa" w:w="80"/>
              <w:right w:type="dxa" w:w="100"/>
            </w:tcMar>
          </w:tcPr>
          <w:p>
            <w:r>
              <w:rPr>
                <w:b w:val="false"/>
                <w:bCs w:val="false"/>
                <w:color w:val="111111"/>
                <w:sz w:val="20"/>
                <w:szCs w:val="20"/>
              </w:rPr>
              <w:t xml:space="preserve">Territory Run</w:t>
            </w:r>
          </w:p>
        </w:tc>
        <w:tc>
          <w:tcPr>
            <w:tcW w:type="dxa" w:w="3700"/>
            <w:tcMar>
              <w:top w:type="dxa" w:w="80"/>
              <w:left w:type="dxa" w:w="100"/>
              <w:bottom w:type="dxa" w:w="80"/>
              <w:right w:type="dxa" w:w="100"/>
            </w:tcMar>
          </w:tcPr>
          <w:p>
            <w:r>
              <w:rPr>
                <w:b w:val="false"/>
                <w:bCs w:val="false"/>
                <w:color w:val="111111"/>
                <w:sz w:val="20"/>
                <w:szCs w:val="20"/>
              </w:rPr>
              <w:t xml:space="preserve">Close a GPS loop, server validates and adds it as territory</w:t>
            </w:r>
          </w:p>
        </w:tc>
        <w:tc>
          <w:tcPr>
            <w:tcW w:type="dxa" w:w="3650"/>
            <w:tcMar>
              <w:top w:type="dxa" w:w="80"/>
              <w:left w:type="dxa" w:w="100"/>
              <w:bottom w:type="dxa" w:w="80"/>
              <w:right w:type="dxa" w:w="100"/>
            </w:tcMar>
          </w:tcPr>
          <w:p>
            <w:r>
              <w:rPr>
                <w:b w:val="false"/>
                <w:bCs w:val="false"/>
                <w:color w:val="111111"/>
                <w:sz w:val="20"/>
                <w:szCs w:val="20"/>
              </w:rPr>
              <w:t xml:space="preserve">No personalization by fitness level; no AI</w:t>
            </w:r>
          </w:p>
        </w:tc>
      </w:tr>
      <w:tr>
        <w:tc>
          <w:tcPr>
            <w:tcW w:type="dxa" w:w="2000"/>
            <w:shd w:fill="F2F6F5" w:val="clear"/>
            <w:tcMar>
              <w:top w:type="dxa" w:w="80"/>
              <w:left w:type="dxa" w:w="100"/>
              <w:bottom w:type="dxa" w:w="80"/>
              <w:right w:type="dxa" w:w="100"/>
            </w:tcMar>
          </w:tcPr>
          <w:p>
            <w:r>
              <w:rPr>
                <w:b w:val="false"/>
                <w:bCs w:val="false"/>
                <w:color w:val="111111"/>
                <w:sz w:val="20"/>
                <w:szCs w:val="20"/>
              </w:rPr>
              <w:t xml:space="preserve">Territory Conquest</w:t>
            </w:r>
          </w:p>
        </w:tc>
        <w:tc>
          <w:tcPr>
            <w:tcW w:type="dxa" w:w="3700"/>
            <w:shd w:fill="F2F6F5" w:val="clear"/>
            <w:tcMar>
              <w:top w:type="dxa" w:w="80"/>
              <w:left w:type="dxa" w:w="100"/>
              <w:bottom w:type="dxa" w:w="80"/>
              <w:right w:type="dxa" w:w="100"/>
            </w:tcMar>
          </w:tcPr>
          <w:p>
            <w:r>
              <w:rPr>
                <w:b w:val="false"/>
                <w:bCs w:val="false"/>
                <w:color w:val="111111"/>
                <w:sz w:val="20"/>
                <w:szCs w:val="20"/>
              </w:rPr>
              <w:t xml:space="preserve">Loop capture, background tracking, friends/world leaderboard, “under attack” push alerts</w:t>
            </w:r>
          </w:p>
        </w:tc>
        <w:tc>
          <w:tcPr>
            <w:tcW w:type="dxa" w:w="3650"/>
            <w:shd w:fill="F2F6F5" w:val="clear"/>
            <w:tcMar>
              <w:top w:type="dxa" w:w="80"/>
              <w:left w:type="dxa" w:w="100"/>
              <w:bottom w:type="dxa" w:w="80"/>
              <w:right w:type="dxa" w:w="100"/>
            </w:tcMar>
          </w:tcPr>
          <w:p>
            <w:r>
              <w:rPr>
                <w:b w:val="false"/>
                <w:bCs w:val="false"/>
                <w:color w:val="111111"/>
                <w:sz w:val="20"/>
                <w:szCs w:val="20"/>
              </w:rPr>
              <w:t xml:space="preserve">Territory shape = raw route; unfair to beginners vs. trained runners</w:t>
            </w:r>
          </w:p>
        </w:tc>
      </w:tr>
      <w:tr>
        <w:tc>
          <w:tcPr>
            <w:tcW w:type="dxa" w:w="2000"/>
            <w:tcMar>
              <w:top w:type="dxa" w:w="80"/>
              <w:left w:type="dxa" w:w="100"/>
              <w:bottom w:type="dxa" w:w="80"/>
              <w:right w:type="dxa" w:w="100"/>
            </w:tcMar>
          </w:tcPr>
          <w:p>
            <w:r>
              <w:rPr>
                <w:b w:val="false"/>
                <w:bCs w:val="false"/>
                <w:color w:val="111111"/>
                <w:sz w:val="20"/>
                <w:szCs w:val="20"/>
              </w:rPr>
              <w:t xml:space="preserve">INTVL</w:t>
            </w:r>
          </w:p>
        </w:tc>
        <w:tc>
          <w:tcPr>
            <w:tcW w:type="dxa" w:w="3700"/>
            <w:tcMar>
              <w:top w:type="dxa" w:w="80"/>
              <w:left w:type="dxa" w:w="100"/>
              <w:bottom w:type="dxa" w:w="80"/>
              <w:right w:type="dxa" w:w="100"/>
            </w:tcMar>
          </w:tcPr>
          <w:p>
            <w:r>
              <w:rPr>
                <w:b w:val="false"/>
                <w:bCs w:val="false"/>
                <w:color w:val="111111"/>
                <w:sz w:val="20"/>
                <w:szCs w:val="20"/>
              </w:rPr>
              <w:t xml:space="preserve">“The world is the game” — loop claims ground, live global map</w:t>
            </w:r>
          </w:p>
        </w:tc>
        <w:tc>
          <w:tcPr>
            <w:tcW w:type="dxa" w:w="3650"/>
            <w:tcMar>
              <w:top w:type="dxa" w:w="80"/>
              <w:left w:type="dxa" w:w="100"/>
              <w:bottom w:type="dxa" w:w="80"/>
              <w:right w:type="dxa" w:w="100"/>
            </w:tcMar>
          </w:tcPr>
          <w:p>
            <w:r>
              <w:rPr>
                <w:b w:val="false"/>
                <w:bCs w:val="false"/>
                <w:color w:val="111111"/>
                <w:sz w:val="20"/>
                <w:szCs w:val="20"/>
              </w:rPr>
              <w:t xml:space="preserve">No adaptive difficulty; no on-device AI</w:t>
            </w:r>
          </w:p>
        </w:tc>
      </w:tr>
      <w:tr>
        <w:tc>
          <w:tcPr>
            <w:tcW w:type="dxa" w:w="2000"/>
            <w:shd w:fill="F2F6F5" w:val="clear"/>
            <w:tcMar>
              <w:top w:type="dxa" w:w="80"/>
              <w:left w:type="dxa" w:w="100"/>
              <w:bottom w:type="dxa" w:w="80"/>
              <w:right w:type="dxa" w:w="100"/>
            </w:tcMar>
          </w:tcPr>
          <w:p>
            <w:r>
              <w:rPr>
                <w:b w:val="false"/>
                <w:bCs w:val="false"/>
                <w:color w:val="111111"/>
                <w:sz w:val="20"/>
                <w:szCs w:val="20"/>
              </w:rPr>
              <w:t xml:space="preserve">RAM Raid</w:t>
            </w:r>
          </w:p>
        </w:tc>
        <w:tc>
          <w:tcPr>
            <w:tcW w:type="dxa" w:w="3700"/>
            <w:shd w:fill="F2F6F5" w:val="clear"/>
            <w:tcMar>
              <w:top w:type="dxa" w:w="80"/>
              <w:left w:type="dxa" w:w="100"/>
              <w:bottom w:type="dxa" w:w="80"/>
              <w:right w:type="dxa" w:w="100"/>
            </w:tcMar>
          </w:tcPr>
          <w:p>
            <w:r>
              <w:rPr>
                <w:b w:val="false"/>
                <w:bCs w:val="false"/>
                <w:color w:val="111111"/>
                <w:sz w:val="20"/>
                <w:szCs w:val="20"/>
              </w:rPr>
              <w:t xml:space="preserve">Capture / Defend / Raid framing, multi-activity (run, ride, hike)</w:t>
            </w:r>
          </w:p>
        </w:tc>
        <w:tc>
          <w:tcPr>
            <w:tcW w:type="dxa" w:w="3650"/>
            <w:shd w:fill="F2F6F5" w:val="clear"/>
            <w:tcMar>
              <w:top w:type="dxa" w:w="80"/>
              <w:left w:type="dxa" w:w="100"/>
              <w:bottom w:type="dxa" w:w="80"/>
              <w:right w:type="dxa" w:w="100"/>
            </w:tcMar>
          </w:tcPr>
          <w:p>
            <w:r>
              <w:rPr>
                <w:b w:val="false"/>
                <w:bCs w:val="false"/>
                <w:color w:val="111111"/>
                <w:sz w:val="20"/>
                <w:szCs w:val="20"/>
              </w:rPr>
              <w:t xml:space="preserve">Gamified narrative only; no fitness-aware personalization</w:t>
            </w:r>
          </w:p>
        </w:tc>
      </w:tr>
      <w:tr>
        <w:tc>
          <w:tcPr>
            <w:tcW w:type="dxa" w:w="2000"/>
            <w:tcMar>
              <w:top w:type="dxa" w:w="80"/>
              <w:left w:type="dxa" w:w="100"/>
              <w:bottom w:type="dxa" w:w="80"/>
              <w:right w:type="dxa" w:w="100"/>
            </w:tcMar>
          </w:tcPr>
          <w:p>
            <w:r>
              <w:rPr>
                <w:b w:val="false"/>
                <w:bCs w:val="false"/>
                <w:color w:val="111111"/>
                <w:sz w:val="20"/>
                <w:szCs w:val="20"/>
              </w:rPr>
              <w:t xml:space="preserve">Peesduy</w:t>
            </w:r>
          </w:p>
        </w:tc>
        <w:tc>
          <w:tcPr>
            <w:tcW w:type="dxa" w:w="3700"/>
            <w:tcMar>
              <w:top w:type="dxa" w:w="80"/>
              <w:left w:type="dxa" w:w="100"/>
              <w:bottom w:type="dxa" w:w="80"/>
              <w:right w:type="dxa" w:w="100"/>
            </w:tcMar>
          </w:tcPr>
          <w:p>
            <w:r>
              <w:rPr>
                <w:b w:val="false"/>
                <w:bCs w:val="false"/>
                <w:color w:val="111111"/>
                <w:sz w:val="20"/>
                <w:szCs w:val="20"/>
              </w:rPr>
              <w:t xml:space="preserve">Closest match: zone health decays over 7 days, anti-cheat via 15 km/h speed cap</w:t>
            </w:r>
          </w:p>
        </w:tc>
        <w:tc>
          <w:tcPr>
            <w:tcW w:type="dxa" w:w="3650"/>
            <w:tcMar>
              <w:top w:type="dxa" w:w="80"/>
              <w:left w:type="dxa" w:w="100"/>
              <w:bottom w:type="dxa" w:w="80"/>
              <w:right w:type="dxa" w:w="100"/>
            </w:tcMar>
          </w:tcPr>
          <w:p>
            <w:r>
              <w:rPr>
                <w:b w:val="false"/>
                <w:bCs w:val="false"/>
                <w:color w:val="111111"/>
                <w:sz w:val="20"/>
                <w:szCs w:val="20"/>
              </w:rPr>
              <w:t xml:space="preserve">Anti-cheat is a hard rule, not a learned/local model; no adaptive zone sizing</w:t>
            </w:r>
          </w:p>
        </w:tc>
      </w:tr>
      <w:tr>
        <w:tc>
          <w:tcPr>
            <w:tcW w:type="dxa" w:w="2000"/>
            <w:shd w:fill="F2F6F5" w:val="clear"/>
            <w:tcMar>
              <w:top w:type="dxa" w:w="80"/>
              <w:left w:type="dxa" w:w="100"/>
              <w:bottom w:type="dxa" w:w="80"/>
              <w:right w:type="dxa" w:w="100"/>
            </w:tcMar>
          </w:tcPr>
          <w:p>
            <w:r>
              <w:rPr>
                <w:b w:val="false"/>
                <w:bCs w:val="false"/>
                <w:color w:val="111111"/>
                <w:sz w:val="20"/>
                <w:szCs w:val="20"/>
              </w:rPr>
              <w:t xml:space="preserve">Run An Empire</w:t>
            </w:r>
          </w:p>
        </w:tc>
        <w:tc>
          <w:tcPr>
            <w:tcW w:type="dxa" w:w="3700"/>
            <w:shd w:fill="F2F6F5" w:val="clear"/>
            <w:tcMar>
              <w:top w:type="dxa" w:w="80"/>
              <w:left w:type="dxa" w:w="100"/>
              <w:bottom w:type="dxa" w:w="80"/>
              <w:right w:type="dxa" w:w="100"/>
            </w:tcMar>
          </w:tcPr>
          <w:p>
            <w:r>
              <w:rPr>
                <w:b w:val="false"/>
                <w:bCs w:val="false"/>
                <w:color w:val="111111"/>
                <w:sz w:val="20"/>
                <w:szCs w:val="20"/>
              </w:rPr>
              <w:t xml:space="preserve">Empire-building meta-layer (ages, buildings) on top of movement heatmap</w:t>
            </w:r>
          </w:p>
        </w:tc>
        <w:tc>
          <w:tcPr>
            <w:tcW w:type="dxa" w:w="3650"/>
            <w:shd w:fill="F2F6F5" w:val="clear"/>
            <w:tcMar>
              <w:top w:type="dxa" w:w="80"/>
              <w:left w:type="dxa" w:w="100"/>
              <w:bottom w:type="dxa" w:w="80"/>
              <w:right w:type="dxa" w:w="100"/>
            </w:tcMar>
          </w:tcPr>
          <w:p>
            <w:r>
              <w:rPr>
                <w:b w:val="false"/>
                <w:bCs w:val="false"/>
                <w:color w:val="111111"/>
                <w:sz w:val="20"/>
                <w:szCs w:val="20"/>
              </w:rPr>
              <w:t xml:space="preserve">Heavy game layer, not fitness-personalized, not phone-first/AI-first</w:t>
            </w:r>
          </w:p>
        </w:tc>
      </w:tr>
    </w:tbl>
    <w:p>
      <w:pPr>
        <w:spacing w:after="140" w:line="300"/>
      </w:pPr>
      <w:r>
        <w:rPr>
          <w:sz w:val="21"/>
          <w:szCs w:val="21"/>
        </w:rPr>
        <w:t xml:space="preserve"/>
      </w:r>
    </w:p>
    <w:p>
      <w:pPr>
        <w:pStyle w:val="Heading1"/>
        <w:pBdr>
          <w:bottom w:val="single" w:color="1F5F5B" w:sz="8" w:space="4"/>
        </w:pBdr>
        <w:spacing w:after="200" w:before="400"/>
      </w:pPr>
      <w:r>
        <w:rPr>
          <w:b/>
          <w:bCs/>
          <w:color w:val="1F5F5B"/>
          <w:sz w:val="30"/>
          <w:szCs w:val="30"/>
        </w:rPr>
        <w:t xml:space="preserve">5. Differentiation Strategy</w:t>
      </w:r>
    </w:p>
    <w:p>
      <w:pPr>
        <w:pStyle w:val="Heading2"/>
        <w:spacing w:after="120" w:before="300"/>
      </w:pPr>
      <w:r>
        <w:rPr>
          <w:b/>
          <w:bCs/>
          <w:color w:val="E8630A"/>
          <w:sz w:val="24"/>
          <w:szCs w:val="24"/>
        </w:rPr>
        <w:t xml:space="preserve">5.1 Adaptive hex-grid, not raw-route polygons</w:t>
      </w:r>
    </w:p>
    <w:p>
      <w:pPr>
        <w:spacing w:after="140" w:line="300"/>
      </w:pPr>
      <w:r>
        <w:rPr>
          <w:sz w:val="21"/>
          <w:szCs w:val="21"/>
        </w:rPr>
        <w:t xml:space="preserve">Instead of a freeform polygon shaped exactly like the user's run (what every competitor above does), HexRunner overlays the city with a fixed hexagonal grid using Uber's open-source H3 library. Running through a hex for a minimum dwell/coverage threshold claims that hex. Hexagons are a uniform, comparable unit of “land” — this makes cross-player comparison fair and makes the map read like a strategy board game (think fog-of-war capture) rather than a scribble of everyone's routes.</w:t>
      </w:r>
    </w:p>
    <w:p>
      <w:pPr>
        <w:pStyle w:val="Heading2"/>
        <w:spacing w:after="120" w:before="300"/>
      </w:pPr>
      <w:r>
        <w:rPr>
          <w:b/>
          <w:bCs/>
          <w:color w:val="E8630A"/>
          <w:sz w:val="24"/>
          <w:szCs w:val="24"/>
        </w:rPr>
        <w:t xml:space="preserve">5.2 AI-personalized claim radius (fulfils the track's core AI requirement)</w:t>
      </w:r>
    </w:p>
    <w:p>
      <w:pPr>
        <w:spacing w:after="140" w:line="300"/>
      </w:pPr>
      <w:r>
        <w:rPr>
          <w:sz w:val="21"/>
          <w:szCs w:val="21"/>
        </w:rPr>
        <w:t xml:space="preserve">A small on-device model (TensorFlow Lite / ONNX Runtime Mobile, trained offline, shipped open-source) looks at a user's recent run history — pace, distance, consistency, elevation if available — and buckets them into a fitness tier. That tier sets how many contiguous hexes they can realistically claim in one session, and adjusts the daily target shown to them. A beginner and a marathoner both get a target that is genuinely achievable but effortful for them personally, instead of one arbitrary global number.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F5F5B" w:val="clear"/>
            <w:tcMar>
              <w:top w:type="dxa" w:w="80"/>
              <w:left w:type="dxa" w:w="100"/>
              <w:bottom w:type="dxa" w:w="80"/>
              <w:right w:type="dxa" w:w="100"/>
            </w:tcMar>
          </w:tcPr>
          <w:p>
            <w:r>
              <w:rPr>
                <w:b/>
                <w:bCs/>
                <w:color w:val="FFFFFF"/>
                <w:sz w:val="20"/>
                <w:szCs w:val="20"/>
              </w:rPr>
              <w:t xml:space="preserve">Typical session (research-based reference, not a hard rule)</w:t>
            </w:r>
          </w:p>
        </w:tc>
        <w:tc>
          <w:tcPr>
            <w:tcW w:type="dxa" w:w="3850"/>
            <w:shd w:fill="1F5F5B" w:val="clear"/>
            <w:tcMar>
              <w:top w:type="dxa" w:w="80"/>
              <w:left w:type="dxa" w:w="100"/>
              <w:bottom w:type="dxa" w:w="80"/>
              <w:right w:type="dxa" w:w="100"/>
            </w:tcMar>
          </w:tcPr>
          <w:p>
            <w:r>
              <w:rPr>
                <w:b/>
                <w:bCs/>
                <w:color w:val="FFFFFF"/>
                <w:sz w:val="20"/>
                <w:szCs w:val="20"/>
              </w:rPr>
              <w:t xml:space="preserve">Approx. distance</w:t>
            </w:r>
          </w:p>
        </w:tc>
      </w:tr>
      <w:tr>
        <w:tc>
          <w:tcPr>
            <w:tcW w:type="dxa" w:w="5500"/>
            <w:tcMar>
              <w:top w:type="dxa" w:w="80"/>
              <w:left w:type="dxa" w:w="100"/>
              <w:bottom w:type="dxa" w:w="80"/>
              <w:right w:type="dxa" w:w="100"/>
            </w:tcMar>
          </w:tcPr>
          <w:p>
            <w:r>
              <w:rPr>
                <w:b w:val="false"/>
                <w:bCs w:val="false"/>
                <w:color w:val="111111"/>
                <w:sz w:val="20"/>
                <w:szCs w:val="20"/>
              </w:rPr>
              <w:t xml:space="preserve">Beginner walker, 30–40 min</w:t>
            </w:r>
          </w:p>
        </w:tc>
        <w:tc>
          <w:tcPr>
            <w:tcW w:type="dxa" w:w="3850"/>
            <w:tcMar>
              <w:top w:type="dxa" w:w="80"/>
              <w:left w:type="dxa" w:w="100"/>
              <w:bottom w:type="dxa" w:w="80"/>
              <w:right w:type="dxa" w:w="100"/>
            </w:tcMar>
          </w:tcPr>
          <w:p>
            <w:r>
              <w:rPr>
                <w:b w:val="false"/>
                <w:bCs w:val="false"/>
                <w:color w:val="111111"/>
                <w:sz w:val="20"/>
                <w:szCs w:val="20"/>
              </w:rPr>
              <w:t xml:space="preserve">2–3 km</w:t>
            </w:r>
          </w:p>
        </w:tc>
      </w:tr>
      <w:tr>
        <w:tc>
          <w:tcPr>
            <w:tcW w:type="dxa" w:w="5500"/>
            <w:shd w:fill="F2F6F5" w:val="clear"/>
            <w:tcMar>
              <w:top w:type="dxa" w:w="80"/>
              <w:left w:type="dxa" w:w="100"/>
              <w:bottom w:type="dxa" w:w="80"/>
              <w:right w:type="dxa" w:w="100"/>
            </w:tcMar>
          </w:tcPr>
          <w:p>
            <w:r>
              <w:rPr>
                <w:b w:val="false"/>
                <w:bCs w:val="false"/>
                <w:color w:val="111111"/>
                <w:sz w:val="20"/>
                <w:szCs w:val="20"/>
              </w:rPr>
              <w:t xml:space="preserve">Casual jogger, 30–40 min</w:t>
            </w:r>
          </w:p>
        </w:tc>
        <w:tc>
          <w:tcPr>
            <w:tcW w:type="dxa" w:w="3850"/>
            <w:shd w:fill="F2F6F5" w:val="clear"/>
            <w:tcMar>
              <w:top w:type="dxa" w:w="80"/>
              <w:left w:type="dxa" w:w="100"/>
              <w:bottom w:type="dxa" w:w="80"/>
              <w:right w:type="dxa" w:w="100"/>
            </w:tcMar>
          </w:tcPr>
          <w:p>
            <w:r>
              <w:rPr>
                <w:b w:val="false"/>
                <w:bCs w:val="false"/>
                <w:color w:val="111111"/>
                <w:sz w:val="20"/>
                <w:szCs w:val="20"/>
              </w:rPr>
              <w:t xml:space="preserve">4–5 km</w:t>
            </w:r>
          </w:p>
        </w:tc>
      </w:tr>
      <w:tr>
        <w:tc>
          <w:tcPr>
            <w:tcW w:type="dxa" w:w="5500"/>
            <w:tcMar>
              <w:top w:type="dxa" w:w="80"/>
              <w:left w:type="dxa" w:w="100"/>
              <w:bottom w:type="dxa" w:w="80"/>
              <w:right w:type="dxa" w:w="100"/>
            </w:tcMar>
          </w:tcPr>
          <w:p>
            <w:r>
              <w:rPr>
                <w:b w:val="false"/>
                <w:bCs w:val="false"/>
                <w:color w:val="111111"/>
                <w:sz w:val="20"/>
                <w:szCs w:val="20"/>
              </w:rPr>
              <w:t xml:space="preserve">Regular runner</w:t>
            </w:r>
          </w:p>
        </w:tc>
        <w:tc>
          <w:tcPr>
            <w:tcW w:type="dxa" w:w="3850"/>
            <w:tcMar>
              <w:top w:type="dxa" w:w="80"/>
              <w:left w:type="dxa" w:w="100"/>
              <w:bottom w:type="dxa" w:w="80"/>
              <w:right w:type="dxa" w:w="100"/>
            </w:tcMar>
          </w:tcPr>
          <w:p>
            <w:r>
              <w:rPr>
                <w:b w:val="false"/>
                <w:bCs w:val="false"/>
                <w:color w:val="111111"/>
                <w:sz w:val="20"/>
                <w:szCs w:val="20"/>
              </w:rPr>
              <w:t xml:space="preserve">6–8 km</w:t>
            </w:r>
          </w:p>
        </w:tc>
      </w:tr>
      <w:tr>
        <w:tc>
          <w:tcPr>
            <w:tcW w:type="dxa" w:w="5500"/>
            <w:shd w:fill="F2F6F5" w:val="clear"/>
            <w:tcMar>
              <w:top w:type="dxa" w:w="80"/>
              <w:left w:type="dxa" w:w="100"/>
              <w:bottom w:type="dxa" w:w="80"/>
              <w:right w:type="dxa" w:w="100"/>
            </w:tcMar>
          </w:tcPr>
          <w:p>
            <w:r>
              <w:rPr>
                <w:b w:val="false"/>
                <w:bCs w:val="false"/>
                <w:color w:val="111111"/>
                <w:sz w:val="20"/>
                <w:szCs w:val="20"/>
              </w:rPr>
              <w:t xml:space="preserve">Trained / competitive runner</w:t>
            </w:r>
          </w:p>
        </w:tc>
        <w:tc>
          <w:tcPr>
            <w:tcW w:type="dxa" w:w="3850"/>
            <w:shd w:fill="F2F6F5" w:val="clear"/>
            <w:tcMar>
              <w:top w:type="dxa" w:w="80"/>
              <w:left w:type="dxa" w:w="100"/>
              <w:bottom w:type="dxa" w:w="80"/>
              <w:right w:type="dxa" w:w="100"/>
            </w:tcMar>
          </w:tcPr>
          <w:p>
            <w:r>
              <w:rPr>
                <w:b w:val="false"/>
                <w:bCs w:val="false"/>
                <w:color w:val="111111"/>
                <w:sz w:val="20"/>
                <w:szCs w:val="20"/>
              </w:rPr>
              <w:t xml:space="preserve">10 km+</w:t>
            </w:r>
          </w:p>
        </w:tc>
      </w:tr>
    </w:tbl>
    <w:p>
      <w:pPr>
        <w:spacing w:after="140" w:line="300"/>
      </w:pPr>
      <w:r>
        <w:rPr>
          <w:sz w:val="21"/>
          <w:szCs w:val="21"/>
        </w:rPr>
        <w:t xml:space="preserve"/>
      </w:r>
    </w:p>
    <w:p>
      <w:pPr>
        <w:pBdr>
          <w:top w:val="single" w:color="E8630A" w:sz="6" w:space="4"/>
          <w:bottom w:val="single" w:color="E8630A" w:sz="6" w:space="4"/>
          <w:left w:val="single" w:color="E8630A" w:sz="6" w:space="4"/>
          <w:right w:val="single" w:color="E8630A" w:sz="6" w:space="4"/>
        </w:pBdr>
        <w:shd w:fill="FFF4E5" w:val="clear"/>
        <w:spacing w:after="200" w:before="100"/>
      </w:pPr>
      <w:r>
        <w:rPr>
          <w:i/>
          <w:iCs/>
          <w:color w:val="6B3E00"/>
          <w:sz w:val="20"/>
          <w:szCs w:val="20"/>
        </w:rPr>
        <w:t xml:space="preserve">This is why a fixed “4 km for everyone” target (the original pitch) was flagged as a weak point: it is either trivial or unreachable depending on the runner. The AI tiering above directly fixes that and is the feature that also satisfies the hackathon's “local/open-source model at the core” requirement in a way judges can see is load-bearing, not decorative.</w:t>
      </w:r>
    </w:p>
    <w:p>
      <w:pPr>
        <w:pStyle w:val="Heading2"/>
        <w:spacing w:after="120" w:before="300"/>
      </w:pPr>
      <w:r>
        <w:rPr>
          <w:b/>
          <w:bCs/>
          <w:color w:val="E8630A"/>
          <w:sz w:val="24"/>
          <w:szCs w:val="24"/>
        </w:rPr>
        <w:t xml:space="preserve">5.3 On-device anti-spoofing model</w:t>
      </w:r>
    </w:p>
    <w:p>
      <w:pPr>
        <w:spacing w:after="140" w:line="300"/>
      </w:pPr>
      <w:r>
        <w:rPr>
          <w:sz w:val="21"/>
          <w:szCs w:val="21"/>
        </w:rPr>
        <w:t xml:space="preserve">Rather than a hardcoded speed cap (Peesduy's approach), HexRunner runs a lightweight local classifier over GPS + accelerometer + gyroscope signal patterns to flag GPS-spoofed or vehicle-assisted “runs” in real time, on-device, without sending raw sensor streams to a server. This is a second, genuine use of a local model — reinforcing the Open Innovation track fit and directly supporting the “AI integration” evaluation criterion.</w:t>
      </w:r>
    </w:p>
    <w:p>
      <w:pPr>
        <w:pStyle w:val="Heading2"/>
        <w:spacing w:after="120" w:before="300"/>
      </w:pPr>
      <w:r>
        <w:rPr>
          <w:b/>
          <w:bCs/>
          <w:color w:val="E8630A"/>
          <w:sz w:val="24"/>
          <w:szCs w:val="24"/>
        </w:rPr>
        <w:t xml:space="preserve">5.4 AI zone-defense coach (stretch feature)</w:t>
      </w:r>
    </w:p>
    <w:p>
      <w:pPr>
        <w:spacing w:after="140" w:line="300"/>
      </w:pPr>
      <w:r>
        <w:rPr>
          <w:sz w:val="21"/>
          <w:szCs w:val="21"/>
        </w:rPr>
        <w:t xml:space="preserve">A small rule-based/on-device-LLM assistant reviews a user's hex map and nudges them: which hex is closest to being recaptured, which cluster of hexes is easiest to connect into a bigger territory next. Optional for the 30-hour build; strong for the pitch narrative.</w:t>
      </w:r>
    </w:p>
    <w:p>
      <w:pPr>
        <w:pStyle w:val="Heading1"/>
        <w:pBdr>
          <w:bottom w:val="single" w:color="1F5F5B" w:sz="8" w:space="4"/>
        </w:pBdr>
        <w:spacing w:after="200" w:before="400"/>
      </w:pPr>
      <w:r>
        <w:rPr>
          <w:b/>
          <w:bCs/>
          <w:color w:val="1F5F5B"/>
          <w:sz w:val="30"/>
          <w:szCs w:val="30"/>
        </w:rPr>
        <w:t xml:space="preserve">6. Core Features (MVP for the 30-hour City Battle)</w:t>
      </w:r>
    </w:p>
    <w:p>
      <w:pPr>
        <w:pStyle w:val="ListParagraph"/>
        <w:numPr>
          <w:ilvl w:val="0"/>
          <w:numId w:val="2"/>
        </w:numPr>
        <w:spacing w:after="60" w:line="280"/>
      </w:pPr>
      <w:r>
        <w:rPr>
          <w:sz w:val="21"/>
          <w:szCs w:val="21"/>
        </w:rPr>
        <w:t xml:space="preserve">Onboarding: location permission, optional fitness baseline (3 quick questions if no run history exists yet).</w:t>
      </w:r>
    </w:p>
    <w:p>
      <w:pPr>
        <w:pStyle w:val="ListParagraph"/>
        <w:numPr>
          <w:ilvl w:val="0"/>
          <w:numId w:val="2"/>
        </w:numPr>
        <w:spacing w:after="60" w:line="280"/>
      </w:pPr>
      <w:r>
        <w:rPr>
          <w:sz w:val="21"/>
          <w:szCs w:val="21"/>
        </w:rPr>
        <w:t xml:space="preserve">Live run tracking: GPS trail rendered in real time on a hex-gridded map (H3 library).</w:t>
      </w:r>
    </w:p>
    <w:p>
      <w:pPr>
        <w:pStyle w:val="ListParagraph"/>
        <w:numPr>
          <w:ilvl w:val="0"/>
          <w:numId w:val="2"/>
        </w:numPr>
        <w:spacing w:after="60" w:line="280"/>
      </w:pPr>
      <w:r>
        <w:rPr>
          <w:sz w:val="21"/>
          <w:szCs w:val="21"/>
        </w:rPr>
        <w:t xml:space="preserve">Hex claiming: a hex is claimed once the user's trail covers it above a minimum threshold; claimed hexes render in the user's colour.</w:t>
      </w:r>
    </w:p>
    <w:p>
      <w:pPr>
        <w:pStyle w:val="ListParagraph"/>
        <w:numPr>
          <w:ilvl w:val="0"/>
          <w:numId w:val="2"/>
        </w:numPr>
        <w:spacing w:after="60" w:line="280"/>
      </w:pPr>
      <w:r>
        <w:rPr>
          <w:sz w:val="21"/>
          <w:szCs w:val="21"/>
        </w:rPr>
        <w:t xml:space="preserve">AI fitness tiering: on-device model sets today's claimable-hex budget per user (see 5.2).</w:t>
      </w:r>
    </w:p>
    <w:p>
      <w:pPr>
        <w:pStyle w:val="ListParagraph"/>
        <w:numPr>
          <w:ilvl w:val="0"/>
          <w:numId w:val="2"/>
        </w:numPr>
        <w:spacing w:after="60" w:line="280"/>
      </w:pPr>
      <w:r>
        <w:rPr>
          <w:sz w:val="21"/>
          <w:szCs w:val="21"/>
        </w:rPr>
        <w:t xml:space="preserve">Steal mechanic: running through an opponent's hex contests it; ownership flips based on freshness/coverage rules (borrowed conceptually from Peesduy's decay idea, reimplemented as “hex freshness”).</w:t>
      </w:r>
    </w:p>
    <w:p>
      <w:pPr>
        <w:pStyle w:val="ListParagraph"/>
        <w:numPr>
          <w:ilvl w:val="0"/>
          <w:numId w:val="2"/>
        </w:numPr>
        <w:spacing w:after="60" w:line="280"/>
      </w:pPr>
      <w:r>
        <w:rPr>
          <w:sz w:val="21"/>
          <w:szCs w:val="21"/>
        </w:rPr>
        <w:t xml:space="preserve">Leaderboard: live, filterable by friends / city / global, refreshing as hexes flip.</w:t>
      </w:r>
    </w:p>
    <w:p>
      <w:pPr>
        <w:pStyle w:val="ListParagraph"/>
        <w:numPr>
          <w:ilvl w:val="0"/>
          <w:numId w:val="2"/>
        </w:numPr>
        <w:spacing w:after="60" w:line="280"/>
      </w:pPr>
      <w:r>
        <w:rPr>
          <w:sz w:val="21"/>
          <w:szCs w:val="21"/>
        </w:rPr>
        <w:t xml:space="preserve">Anti-cheat: on-device model flags spoofed/vehicle-assisted sessions before they count (see 5.3).</w:t>
      </w:r>
    </w:p>
    <w:p>
      <w:pPr>
        <w:pStyle w:val="ListParagraph"/>
        <w:numPr>
          <w:ilvl w:val="0"/>
          <w:numId w:val="2"/>
        </w:numPr>
        <w:spacing w:after="60" w:line="280"/>
      </w:pPr>
      <w:r>
        <w:rPr>
          <w:sz w:val="21"/>
          <w:szCs w:val="21"/>
        </w:rPr>
        <w:t xml:space="preserve">Session summary: distance, pace, hexes claimed/lost, streak.</w:t>
      </w:r>
    </w:p>
    <w:p>
      <w:pPr>
        <w:spacing w:after="80" w:before="200"/>
      </w:pPr>
      <w:r>
        <w:rPr>
          <w:b/>
          <w:bCs/>
          <w:color w:val="222222"/>
          <w:sz w:val="22"/>
          <w:szCs w:val="22"/>
        </w:rPr>
        <w:t xml:space="preserve">Nice-to-have if time allows</w:t>
      </w:r>
    </w:p>
    <w:p>
      <w:pPr>
        <w:pStyle w:val="ListParagraph"/>
        <w:numPr>
          <w:ilvl w:val="0"/>
          <w:numId w:val="2"/>
        </w:numPr>
        <w:spacing w:after="60" w:line="280"/>
      </w:pPr>
      <w:r>
        <w:rPr>
          <w:sz w:val="21"/>
          <w:szCs w:val="21"/>
        </w:rPr>
        <w:t xml:space="preserve">Push notification: “Your hex near [landmark] is under attack.”</w:t>
      </w:r>
    </w:p>
    <w:p>
      <w:pPr>
        <w:pStyle w:val="ListParagraph"/>
        <w:numPr>
          <w:ilvl w:val="0"/>
          <w:numId w:val="2"/>
        </w:numPr>
        <w:spacing w:after="60" w:line="280"/>
      </w:pPr>
      <w:r>
        <w:rPr>
          <w:sz w:val="21"/>
          <w:szCs w:val="21"/>
        </w:rPr>
        <w:t xml:space="preserve">Sponsor/landmark hexes with bonus multipliers (safe, low-effort demo wow-factor).</w:t>
      </w:r>
    </w:p>
    <w:p>
      <w:pPr>
        <w:pStyle w:val="ListParagraph"/>
        <w:numPr>
          <w:ilvl w:val="0"/>
          <w:numId w:val="2"/>
        </w:numPr>
        <w:spacing w:after="60" w:line="280"/>
      </w:pPr>
      <w:r>
        <w:rPr>
          <w:sz w:val="21"/>
          <w:szCs w:val="21"/>
        </w:rPr>
        <w:t xml:space="preserve">AI zone-defense coach chat panel (5.4).</w:t>
      </w:r>
    </w:p>
    <w:p>
      <w:pPr>
        <w:pStyle w:val="Heading1"/>
        <w:pBdr>
          <w:bottom w:val="single" w:color="1F5F5B" w:sz="8" w:space="4"/>
        </w:pBdr>
        <w:spacing w:after="200" w:before="400"/>
      </w:pPr>
      <w:r>
        <w:rPr>
          <w:b/>
          <w:bCs/>
          <w:color w:val="1F5F5B"/>
          <w:sz w:val="30"/>
          <w:szCs w:val="30"/>
        </w:rPr>
        <w:t xml:space="preserve">7. User Flow</w:t>
      </w:r>
    </w:p>
    <w:p>
      <w:pPr>
        <w:pStyle w:val="ListParagraph"/>
        <w:numPr>
          <w:ilvl w:val="0"/>
          <w:numId w:val="2"/>
        </w:numPr>
        <w:spacing w:after="60" w:line="280"/>
      </w:pPr>
      <w:r>
        <w:rPr>
          <w:sz w:val="21"/>
          <w:szCs w:val="21"/>
        </w:rPr>
        <w:t xml:space="preserve">1. Open app → grant location permission.</w:t>
      </w:r>
    </w:p>
    <w:p>
      <w:pPr>
        <w:pStyle w:val="ListParagraph"/>
        <w:numPr>
          <w:ilvl w:val="0"/>
          <w:numId w:val="2"/>
        </w:numPr>
        <w:spacing w:after="60" w:line="280"/>
      </w:pPr>
      <w:r>
        <w:rPr>
          <w:sz w:val="21"/>
          <w:szCs w:val="21"/>
        </w:rPr>
        <w:t xml:space="preserve">2. App shows the hex-grid overlay centred on the user, with any already-claimed hexes nearby (own or others').</w:t>
      </w:r>
    </w:p>
    <w:p>
      <w:pPr>
        <w:pStyle w:val="ListParagraph"/>
        <w:numPr>
          <w:ilvl w:val="0"/>
          <w:numId w:val="2"/>
        </w:numPr>
        <w:spacing w:after="60" w:line="280"/>
      </w:pPr>
      <w:r>
        <w:rPr>
          <w:sz w:val="21"/>
          <w:szCs w:val="21"/>
        </w:rPr>
        <w:t xml:space="preserve">3. On-device model computes today's claim budget from run history (or a short onboarding quiz for new users).</w:t>
      </w:r>
    </w:p>
    <w:p>
      <w:pPr>
        <w:pStyle w:val="ListParagraph"/>
        <w:numPr>
          <w:ilvl w:val="0"/>
          <w:numId w:val="2"/>
        </w:numPr>
        <w:spacing w:after="60" w:line="280"/>
      </w:pPr>
      <w:r>
        <w:rPr>
          <w:sz w:val="21"/>
          <w:szCs w:val="21"/>
        </w:rPr>
        <w:t xml:space="preserve">4. User taps Start Run → GPS trail begins recording → hexes light up as covered.</w:t>
      </w:r>
    </w:p>
    <w:p>
      <w:pPr>
        <w:pStyle w:val="ListParagraph"/>
        <w:numPr>
          <w:ilvl w:val="0"/>
          <w:numId w:val="2"/>
        </w:numPr>
        <w:spacing w:after="60" w:line="280"/>
      </w:pPr>
      <w:r>
        <w:rPr>
          <w:sz w:val="21"/>
          <w:szCs w:val="21"/>
        </w:rPr>
        <w:t xml:space="preserve">5. If the user enters a contested/opponent hex, a live “contesting…” indicator shows.</w:t>
      </w:r>
    </w:p>
    <w:p>
      <w:pPr>
        <w:pStyle w:val="ListParagraph"/>
        <w:numPr>
          <w:ilvl w:val="0"/>
          <w:numId w:val="2"/>
        </w:numPr>
        <w:spacing w:after="60" w:line="280"/>
      </w:pPr>
      <w:r>
        <w:rPr>
          <w:sz w:val="21"/>
          <w:szCs w:val="21"/>
        </w:rPr>
        <w:t xml:space="preserve">6. User taps Stop → session summary → leaderboard updates → map persists claimed hexes.</w:t>
      </w:r>
    </w:p>
    <w:p>
      <w:pPr>
        <w:pStyle w:val="ListParagraph"/>
        <w:numPr>
          <w:ilvl w:val="0"/>
          <w:numId w:val="2"/>
        </w:numPr>
        <w:spacing w:after="60" w:line="280"/>
      </w:pPr>
      <w:r>
        <w:rPr>
          <w:sz w:val="21"/>
          <w:szCs w:val="21"/>
        </w:rPr>
        <w:t xml:space="preserve">7. Push notification later if a hex gets contested by someone else.</w:t>
      </w:r>
    </w:p>
    <w:p>
      <w:pPr>
        <w:pStyle w:val="Heading1"/>
        <w:pBdr>
          <w:bottom w:val="single" w:color="1F5F5B" w:sz="8" w:space="4"/>
        </w:pBdr>
        <w:spacing w:after="200" w:before="400"/>
      </w:pPr>
      <w:r>
        <w:rPr>
          <w:b/>
          <w:bCs/>
          <w:color w:val="1F5F5B"/>
          <w:sz w:val="30"/>
          <w:szCs w:val="30"/>
        </w:rPr>
        <w:t xml:space="preserve">8. Technical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5F5B" w:val="clear"/>
            <w:tcMar>
              <w:top w:type="dxa" w:w="80"/>
              <w:left w:type="dxa" w:w="100"/>
              <w:bottom w:type="dxa" w:w="80"/>
              <w:right w:type="dxa" w:w="100"/>
            </w:tcMar>
          </w:tcPr>
          <w:p>
            <w:r>
              <w:rPr>
                <w:b/>
                <w:bCs/>
                <w:color w:val="FFFFFF"/>
                <w:sz w:val="20"/>
                <w:szCs w:val="20"/>
              </w:rPr>
              <w:t xml:space="preserve">Layer</w:t>
            </w:r>
          </w:p>
        </w:tc>
        <w:tc>
          <w:tcPr>
            <w:tcW w:type="dxa" w:w="5850"/>
            <w:shd w:fill="1F5F5B" w:val="clear"/>
            <w:tcMar>
              <w:top w:type="dxa" w:w="80"/>
              <w:left w:type="dxa" w:w="100"/>
              <w:bottom w:type="dxa" w:w="80"/>
              <w:right w:type="dxa" w:w="100"/>
            </w:tcMar>
          </w:tcPr>
          <w:p>
            <w:r>
              <w:rPr>
                <w:b/>
                <w:bCs/>
                <w:color w:val="FFFFFF"/>
                <w:sz w:val="20"/>
                <w:szCs w:val="20"/>
              </w:rPr>
              <w:t xml:space="preserve">Suggested tech</w:t>
            </w:r>
          </w:p>
        </w:tc>
      </w:tr>
      <w:tr>
        <w:tc>
          <w:tcPr>
            <w:tcW w:type="dxa" w:w="3500"/>
            <w:tcMar>
              <w:top w:type="dxa" w:w="80"/>
              <w:left w:type="dxa" w:w="100"/>
              <w:bottom w:type="dxa" w:w="80"/>
              <w:right w:type="dxa" w:w="100"/>
            </w:tcMar>
          </w:tcPr>
          <w:p>
            <w:r>
              <w:rPr>
                <w:b w:val="false"/>
                <w:bCs w:val="false"/>
                <w:color w:val="111111"/>
                <w:sz w:val="20"/>
                <w:szCs w:val="20"/>
              </w:rPr>
              <w:t xml:space="preserve">Mobile app (phone-first build)</w:t>
            </w:r>
          </w:p>
        </w:tc>
        <w:tc>
          <w:tcPr>
            <w:tcW w:type="dxa" w:w="5850"/>
            <w:tcMar>
              <w:top w:type="dxa" w:w="80"/>
              <w:left w:type="dxa" w:w="100"/>
              <w:bottom w:type="dxa" w:w="80"/>
              <w:right w:type="dxa" w:w="100"/>
            </w:tcMar>
          </w:tcPr>
          <w:p>
            <w:r>
              <w:rPr>
                <w:b w:val="false"/>
                <w:bCs w:val="false"/>
                <w:color w:val="111111"/>
                <w:sz w:val="20"/>
                <w:szCs w:val="20"/>
              </w:rPr>
              <w:t xml:space="preserve">Flutter or React Native — both build/run well directly on an Android phone for the Red Light phase</w:t>
            </w:r>
          </w:p>
        </w:tc>
      </w:tr>
      <w:tr>
        <w:tc>
          <w:tcPr>
            <w:tcW w:type="dxa" w:w="3500"/>
            <w:shd w:fill="F2F6F5" w:val="clear"/>
            <w:tcMar>
              <w:top w:type="dxa" w:w="80"/>
              <w:left w:type="dxa" w:w="100"/>
              <w:bottom w:type="dxa" w:w="80"/>
              <w:right w:type="dxa" w:w="100"/>
            </w:tcMar>
          </w:tcPr>
          <w:p>
            <w:r>
              <w:rPr>
                <w:b w:val="false"/>
                <w:bCs w:val="false"/>
                <w:color w:val="111111"/>
                <w:sz w:val="20"/>
                <w:szCs w:val="20"/>
              </w:rPr>
              <w:t xml:space="preserve">Location &amp; mapping</w:t>
            </w:r>
          </w:p>
        </w:tc>
        <w:tc>
          <w:tcPr>
            <w:tcW w:type="dxa" w:w="5850"/>
            <w:shd w:fill="F2F6F5" w:val="clear"/>
            <w:tcMar>
              <w:top w:type="dxa" w:w="80"/>
              <w:left w:type="dxa" w:w="100"/>
              <w:bottom w:type="dxa" w:w="80"/>
              <w:right w:type="dxa" w:w="100"/>
            </w:tcMar>
          </w:tcPr>
          <w:p>
            <w:r>
              <w:rPr>
                <w:b w:val="false"/>
                <w:bCs w:val="false"/>
                <w:color w:val="111111"/>
                <w:sz w:val="20"/>
                <w:szCs w:val="20"/>
              </w:rPr>
              <w:t xml:space="preserve">Android FusedLocationProvider / Geolocation API + Mapbox or OpenStreetMap (free, open-source tiles)</w:t>
            </w:r>
          </w:p>
        </w:tc>
      </w:tr>
      <w:tr>
        <w:tc>
          <w:tcPr>
            <w:tcW w:type="dxa" w:w="3500"/>
            <w:tcMar>
              <w:top w:type="dxa" w:w="80"/>
              <w:left w:type="dxa" w:w="100"/>
              <w:bottom w:type="dxa" w:w="80"/>
              <w:right w:type="dxa" w:w="100"/>
            </w:tcMar>
          </w:tcPr>
          <w:p>
            <w:r>
              <w:rPr>
                <w:b w:val="false"/>
                <w:bCs w:val="false"/>
                <w:color w:val="111111"/>
                <w:sz w:val="20"/>
                <w:szCs w:val="20"/>
              </w:rPr>
              <w:t xml:space="preserve">Hex-grid engine</w:t>
            </w:r>
          </w:p>
        </w:tc>
        <w:tc>
          <w:tcPr>
            <w:tcW w:type="dxa" w:w="5850"/>
            <w:tcMar>
              <w:top w:type="dxa" w:w="80"/>
              <w:left w:type="dxa" w:w="100"/>
              <w:bottom w:type="dxa" w:w="80"/>
              <w:right w:type="dxa" w:w="100"/>
            </w:tcMar>
          </w:tcPr>
          <w:p>
            <w:r>
              <w:rPr>
                <w:b w:val="false"/>
                <w:bCs w:val="false"/>
                <w:color w:val="111111"/>
                <w:sz w:val="20"/>
                <w:szCs w:val="20"/>
              </w:rPr>
              <w:t xml:space="preserve">Uber H3 (open-source, has JS/Dart bindings) — converts lat/long trail points into hex cell IDs</w:t>
            </w:r>
          </w:p>
        </w:tc>
      </w:tr>
      <w:tr>
        <w:tc>
          <w:tcPr>
            <w:tcW w:type="dxa" w:w="3500"/>
            <w:shd w:fill="F2F6F5" w:val="clear"/>
            <w:tcMar>
              <w:top w:type="dxa" w:w="80"/>
              <w:left w:type="dxa" w:w="100"/>
              <w:bottom w:type="dxa" w:w="80"/>
              <w:right w:type="dxa" w:w="100"/>
            </w:tcMar>
          </w:tcPr>
          <w:p>
            <w:r>
              <w:rPr>
                <w:b w:val="false"/>
                <w:bCs w:val="false"/>
                <w:color w:val="111111"/>
                <w:sz w:val="20"/>
                <w:szCs w:val="20"/>
              </w:rPr>
              <w:t xml:space="preserve">On-device AI (fitness tiering + anti-spoof)</w:t>
            </w:r>
          </w:p>
        </w:tc>
        <w:tc>
          <w:tcPr>
            <w:tcW w:type="dxa" w:w="5850"/>
            <w:shd w:fill="F2F6F5" w:val="clear"/>
            <w:tcMar>
              <w:top w:type="dxa" w:w="80"/>
              <w:left w:type="dxa" w:w="100"/>
              <w:bottom w:type="dxa" w:w="80"/>
              <w:right w:type="dxa" w:w="100"/>
            </w:tcMar>
          </w:tcPr>
          <w:p>
            <w:r>
              <w:rPr>
                <w:b w:val="false"/>
                <w:bCs w:val="false"/>
                <w:color w:val="111111"/>
                <w:sz w:val="20"/>
                <w:szCs w:val="20"/>
              </w:rPr>
              <w:t xml:space="preserve">TensorFlow Lite or ONNX Runtime Mobile — small model, open-source, runs fully on-device (no cloud cost, works offline, satisfies “local model” requirement literally)</w:t>
            </w:r>
          </w:p>
        </w:tc>
      </w:tr>
      <w:tr>
        <w:tc>
          <w:tcPr>
            <w:tcW w:type="dxa" w:w="3500"/>
            <w:tcMar>
              <w:top w:type="dxa" w:w="80"/>
              <w:left w:type="dxa" w:w="100"/>
              <w:bottom w:type="dxa" w:w="80"/>
              <w:right w:type="dxa" w:w="100"/>
            </w:tcMar>
          </w:tcPr>
          <w:p>
            <w:r>
              <w:rPr>
                <w:b w:val="false"/>
                <w:bCs w:val="false"/>
                <w:color w:val="111111"/>
                <w:sz w:val="20"/>
                <w:szCs w:val="20"/>
              </w:rPr>
              <w:t xml:space="preserve">Backend (Green Light phase)</w:t>
            </w:r>
          </w:p>
        </w:tc>
        <w:tc>
          <w:tcPr>
            <w:tcW w:type="dxa" w:w="5850"/>
            <w:tcMar>
              <w:top w:type="dxa" w:w="80"/>
              <w:left w:type="dxa" w:w="100"/>
              <w:bottom w:type="dxa" w:w="80"/>
              <w:right w:type="dxa" w:w="100"/>
            </w:tcMar>
          </w:tcPr>
          <w:p>
            <w:r>
              <w:rPr>
                <w:b w:val="false"/>
                <w:bCs w:val="false"/>
                <w:color w:val="111111"/>
                <w:sz w:val="20"/>
                <w:szCs w:val="20"/>
              </w:rPr>
              <w:t xml:space="preserve">Firebase (Firestore + Auth + Cloud Functions) or a lightweight Node.js + Postgres — stores hex ownership state, leaderboard</w:t>
            </w:r>
          </w:p>
        </w:tc>
      </w:tr>
      <w:tr>
        <w:tc>
          <w:tcPr>
            <w:tcW w:type="dxa" w:w="3500"/>
            <w:shd w:fill="F2F6F5" w:val="clear"/>
            <w:tcMar>
              <w:top w:type="dxa" w:w="80"/>
              <w:left w:type="dxa" w:w="100"/>
              <w:bottom w:type="dxa" w:w="80"/>
              <w:right w:type="dxa" w:w="100"/>
            </w:tcMar>
          </w:tcPr>
          <w:p>
            <w:r>
              <w:rPr>
                <w:b w:val="false"/>
                <w:bCs w:val="false"/>
                <w:color w:val="111111"/>
                <w:sz w:val="20"/>
                <w:szCs w:val="20"/>
              </w:rPr>
              <w:t xml:space="preserve">Realtime sync</w:t>
            </w:r>
          </w:p>
        </w:tc>
        <w:tc>
          <w:tcPr>
            <w:tcW w:type="dxa" w:w="5850"/>
            <w:shd w:fill="F2F6F5" w:val="clear"/>
            <w:tcMar>
              <w:top w:type="dxa" w:w="80"/>
              <w:left w:type="dxa" w:w="100"/>
              <w:bottom w:type="dxa" w:w="80"/>
              <w:right w:type="dxa" w:w="100"/>
            </w:tcMar>
          </w:tcPr>
          <w:p>
            <w:r>
              <w:rPr>
                <w:b w:val="false"/>
                <w:bCs w:val="false"/>
                <w:color w:val="111111"/>
                <w:sz w:val="20"/>
                <w:szCs w:val="20"/>
              </w:rPr>
              <w:t xml:space="preserve">Firestore listeners or WebSocket for live “hex under attack” updates</w:t>
            </w:r>
          </w:p>
        </w:tc>
      </w:tr>
    </w:tbl>
    <w:p>
      <w:pPr>
        <w:spacing w:after="140" w:line="300"/>
      </w:pPr>
      <w:r>
        <w:rPr>
          <w:sz w:val="21"/>
          <w:szCs w:val="21"/>
        </w:rPr>
        <w:t xml:space="preserve"/>
      </w:r>
    </w:p>
    <w:p>
      <w:pPr>
        <w:pStyle w:val="Heading1"/>
        <w:pBdr>
          <w:bottom w:val="single" w:color="1F5F5B" w:sz="8" w:space="4"/>
        </w:pBdr>
        <w:spacing w:after="200" w:before="400"/>
      </w:pPr>
      <w:r>
        <w:rPr>
          <w:b/>
          <w:bCs/>
          <w:color w:val="1F5F5B"/>
          <w:sz w:val="30"/>
          <w:szCs w:val="30"/>
        </w:rPr>
        <w:t xml:space="preserve">9. 30-Hour City-Battle Build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50"/>
      </w:tblGrid>
      <w:tr>
        <w:trPr>
          <w:tblHeader/>
        </w:trPr>
        <w:tc>
          <w:tcPr>
            <w:tcW w:type="dxa" w:w="3400"/>
            <w:shd w:fill="1F5F5B" w:val="clear"/>
            <w:tcMar>
              <w:top w:type="dxa" w:w="80"/>
              <w:left w:type="dxa" w:w="100"/>
              <w:bottom w:type="dxa" w:w="80"/>
              <w:right w:type="dxa" w:w="100"/>
            </w:tcMar>
          </w:tcPr>
          <w:p>
            <w:r>
              <w:rPr>
                <w:b/>
                <w:bCs/>
                <w:color w:val="FFFFFF"/>
                <w:sz w:val="20"/>
                <w:szCs w:val="20"/>
              </w:rPr>
              <w:t xml:space="preserve">Phase</w:t>
            </w:r>
          </w:p>
        </w:tc>
        <w:tc>
          <w:tcPr>
            <w:tcW w:type="dxa" w:w="1600"/>
            <w:shd w:fill="1F5F5B" w:val="clear"/>
            <w:tcMar>
              <w:top w:type="dxa" w:w="80"/>
              <w:left w:type="dxa" w:w="100"/>
              <w:bottom w:type="dxa" w:w="80"/>
              <w:right w:type="dxa" w:w="100"/>
            </w:tcMar>
          </w:tcPr>
          <w:p>
            <w:r>
              <w:rPr>
                <w:b/>
                <w:bCs/>
                <w:color w:val="FFFFFF"/>
                <w:sz w:val="20"/>
                <w:szCs w:val="20"/>
              </w:rPr>
              <w:t xml:space="preserve">Hours</w:t>
            </w:r>
          </w:p>
        </w:tc>
        <w:tc>
          <w:tcPr>
            <w:tcW w:type="dxa" w:w="4350"/>
            <w:shd w:fill="1F5F5B" w:val="clear"/>
            <w:tcMar>
              <w:top w:type="dxa" w:w="80"/>
              <w:left w:type="dxa" w:w="100"/>
              <w:bottom w:type="dxa" w:w="80"/>
              <w:right w:type="dxa" w:w="100"/>
            </w:tcMar>
          </w:tcPr>
          <w:p>
            <w:r>
              <w:rPr>
                <w:b/>
                <w:bCs/>
                <w:color w:val="FFFFFF"/>
                <w:sz w:val="20"/>
                <w:szCs w:val="20"/>
              </w:rPr>
              <w:t xml:space="preserve">Focus</w:t>
            </w:r>
          </w:p>
        </w:tc>
      </w:tr>
      <w:tr>
        <w:tc>
          <w:tcPr>
            <w:tcW w:type="dxa" w:w="3400"/>
            <w:tcMar>
              <w:top w:type="dxa" w:w="80"/>
              <w:left w:type="dxa" w:w="100"/>
              <w:bottom w:type="dxa" w:w="80"/>
              <w:right w:type="dxa" w:w="100"/>
            </w:tcMar>
          </w:tcPr>
          <w:p>
            <w:r>
              <w:rPr>
                <w:b w:val="false"/>
                <w:bCs w:val="false"/>
                <w:color w:val="111111"/>
                <w:sz w:val="20"/>
                <w:szCs w:val="20"/>
              </w:rPr>
              <w:t xml:space="preserve">Red Light – Setup</w:t>
            </w:r>
          </w:p>
        </w:tc>
        <w:tc>
          <w:tcPr>
            <w:tcW w:type="dxa" w:w="1600"/>
            <w:tcMar>
              <w:top w:type="dxa" w:w="80"/>
              <w:left w:type="dxa" w:w="100"/>
              <w:bottom w:type="dxa" w:w="80"/>
              <w:right w:type="dxa" w:w="100"/>
            </w:tcMar>
          </w:tcPr>
          <w:p>
            <w:r>
              <w:rPr>
                <w:b w:val="false"/>
                <w:bCs w:val="false"/>
                <w:color w:val="111111"/>
                <w:sz w:val="20"/>
                <w:szCs w:val="20"/>
              </w:rPr>
              <w:t xml:space="preserve">0–2</w:t>
            </w:r>
          </w:p>
        </w:tc>
        <w:tc>
          <w:tcPr>
            <w:tcW w:type="dxa" w:w="4350"/>
            <w:tcMar>
              <w:top w:type="dxa" w:w="80"/>
              <w:left w:type="dxa" w:w="100"/>
              <w:bottom w:type="dxa" w:w="80"/>
              <w:right w:type="dxa" w:w="100"/>
            </w:tcMar>
          </w:tcPr>
          <w:p>
            <w:r>
              <w:rPr>
                <w:b w:val="false"/>
                <w:bCs w:val="false"/>
                <w:color w:val="111111"/>
                <w:sz w:val="20"/>
                <w:szCs w:val="20"/>
              </w:rPr>
              <w:t xml:space="preserve">Team split, repo init, Firebase project, H3 library test on-phone</w:t>
            </w:r>
          </w:p>
        </w:tc>
      </w:tr>
      <w:tr>
        <w:tc>
          <w:tcPr>
            <w:tcW w:type="dxa" w:w="3400"/>
            <w:shd w:fill="F2F6F5" w:val="clear"/>
            <w:tcMar>
              <w:top w:type="dxa" w:w="80"/>
              <w:left w:type="dxa" w:w="100"/>
              <w:bottom w:type="dxa" w:w="80"/>
              <w:right w:type="dxa" w:w="100"/>
            </w:tcMar>
          </w:tcPr>
          <w:p>
            <w:r>
              <w:rPr>
                <w:b w:val="false"/>
                <w:bCs w:val="false"/>
                <w:color w:val="111111"/>
                <w:sz w:val="20"/>
                <w:szCs w:val="20"/>
              </w:rPr>
              <w:t xml:space="preserve">Red Light – Core loop</w:t>
            </w:r>
          </w:p>
        </w:tc>
        <w:tc>
          <w:tcPr>
            <w:tcW w:type="dxa" w:w="1600"/>
            <w:shd w:fill="F2F6F5" w:val="clear"/>
            <w:tcMar>
              <w:top w:type="dxa" w:w="80"/>
              <w:left w:type="dxa" w:w="100"/>
              <w:bottom w:type="dxa" w:w="80"/>
              <w:right w:type="dxa" w:w="100"/>
            </w:tcMar>
          </w:tcPr>
          <w:p>
            <w:r>
              <w:rPr>
                <w:b w:val="false"/>
                <w:bCs w:val="false"/>
                <w:color w:val="111111"/>
                <w:sz w:val="20"/>
                <w:szCs w:val="20"/>
              </w:rPr>
              <w:t xml:space="preserve">2–8</w:t>
            </w:r>
          </w:p>
        </w:tc>
        <w:tc>
          <w:tcPr>
            <w:tcW w:type="dxa" w:w="4350"/>
            <w:shd w:fill="F2F6F5" w:val="clear"/>
            <w:tcMar>
              <w:top w:type="dxa" w:w="80"/>
              <w:left w:type="dxa" w:w="100"/>
              <w:bottom w:type="dxa" w:w="80"/>
              <w:right w:type="dxa" w:w="100"/>
            </w:tcMar>
          </w:tcPr>
          <w:p>
            <w:r>
              <w:rPr>
                <w:b w:val="false"/>
                <w:bCs w:val="false"/>
                <w:color w:val="111111"/>
                <w:sz w:val="20"/>
                <w:szCs w:val="20"/>
              </w:rPr>
              <w:t xml:space="preserve">GPS trail capture → hex conversion → render claimed hexes on map, all built/tested on the iQOO phone</w:t>
            </w:r>
          </w:p>
        </w:tc>
      </w:tr>
      <w:tr>
        <w:tc>
          <w:tcPr>
            <w:tcW w:type="dxa" w:w="3400"/>
            <w:tcMar>
              <w:top w:type="dxa" w:w="80"/>
              <w:left w:type="dxa" w:w="100"/>
              <w:bottom w:type="dxa" w:w="80"/>
              <w:right w:type="dxa" w:w="100"/>
            </w:tcMar>
          </w:tcPr>
          <w:p>
            <w:r>
              <w:rPr>
                <w:b w:val="false"/>
                <w:bCs w:val="false"/>
                <w:color w:val="111111"/>
                <w:sz w:val="20"/>
                <w:szCs w:val="20"/>
              </w:rPr>
              <w:t xml:space="preserve">Red Light – AI v1</w:t>
            </w:r>
          </w:p>
        </w:tc>
        <w:tc>
          <w:tcPr>
            <w:tcW w:type="dxa" w:w="1600"/>
            <w:tcMar>
              <w:top w:type="dxa" w:w="80"/>
              <w:left w:type="dxa" w:w="100"/>
              <w:bottom w:type="dxa" w:w="80"/>
              <w:right w:type="dxa" w:w="100"/>
            </w:tcMar>
          </w:tcPr>
          <w:p>
            <w:r>
              <w:rPr>
                <w:b w:val="false"/>
                <w:bCs w:val="false"/>
                <w:color w:val="111111"/>
                <w:sz w:val="20"/>
                <w:szCs w:val="20"/>
              </w:rPr>
              <w:t xml:space="preserve">8–14</w:t>
            </w:r>
          </w:p>
        </w:tc>
        <w:tc>
          <w:tcPr>
            <w:tcW w:type="dxa" w:w="4350"/>
            <w:tcMar>
              <w:top w:type="dxa" w:w="80"/>
              <w:left w:type="dxa" w:w="100"/>
              <w:bottom w:type="dxa" w:w="80"/>
              <w:right w:type="dxa" w:w="100"/>
            </w:tcMar>
          </w:tcPr>
          <w:p>
            <w:r>
              <w:rPr>
                <w:b w:val="false"/>
                <w:bCs w:val="false"/>
                <w:color w:val="111111"/>
                <w:sz w:val="20"/>
                <w:szCs w:val="20"/>
              </w:rPr>
              <w:t xml:space="preserve">Collect/simulate a small run-history dataset, train a tiny on-device classifier for fitness tier, integrate TFLite model into the app</w:t>
            </w:r>
          </w:p>
        </w:tc>
      </w:tr>
      <w:tr>
        <w:tc>
          <w:tcPr>
            <w:tcW w:type="dxa" w:w="3400"/>
            <w:shd w:fill="F2F6F5" w:val="clear"/>
            <w:tcMar>
              <w:top w:type="dxa" w:w="80"/>
              <w:left w:type="dxa" w:w="100"/>
              <w:bottom w:type="dxa" w:w="80"/>
              <w:right w:type="dxa" w:w="100"/>
            </w:tcMar>
          </w:tcPr>
          <w:p>
            <w:r>
              <w:rPr>
                <w:b w:val="false"/>
                <w:bCs w:val="false"/>
                <w:color w:val="111111"/>
                <w:sz w:val="20"/>
                <w:szCs w:val="20"/>
              </w:rPr>
              <w:t xml:space="preserve">Green Light – Backend</w:t>
            </w:r>
          </w:p>
        </w:tc>
        <w:tc>
          <w:tcPr>
            <w:tcW w:type="dxa" w:w="1600"/>
            <w:shd w:fill="F2F6F5" w:val="clear"/>
            <w:tcMar>
              <w:top w:type="dxa" w:w="80"/>
              <w:left w:type="dxa" w:w="100"/>
              <w:bottom w:type="dxa" w:w="80"/>
              <w:right w:type="dxa" w:w="100"/>
            </w:tcMar>
          </w:tcPr>
          <w:p>
            <w:r>
              <w:rPr>
                <w:b w:val="false"/>
                <w:bCs w:val="false"/>
                <w:color w:val="111111"/>
                <w:sz w:val="20"/>
                <w:szCs w:val="20"/>
              </w:rPr>
              <w:t xml:space="preserve">14–20</w:t>
            </w:r>
          </w:p>
        </w:tc>
        <w:tc>
          <w:tcPr>
            <w:tcW w:type="dxa" w:w="4350"/>
            <w:shd w:fill="F2F6F5" w:val="clear"/>
            <w:tcMar>
              <w:top w:type="dxa" w:w="80"/>
              <w:left w:type="dxa" w:w="100"/>
              <w:bottom w:type="dxa" w:w="80"/>
              <w:right w:type="dxa" w:w="100"/>
            </w:tcMar>
          </w:tcPr>
          <w:p>
            <w:r>
              <w:rPr>
                <w:b w:val="false"/>
                <w:bCs w:val="false"/>
                <w:color w:val="111111"/>
                <w:sz w:val="20"/>
                <w:szCs w:val="20"/>
              </w:rPr>
              <w:t xml:space="preserve">Hook up Firestore for persistent hex ownership + leaderboard; add laptop workflow for backend/testing</w:t>
            </w:r>
          </w:p>
        </w:tc>
      </w:tr>
      <w:tr>
        <w:tc>
          <w:tcPr>
            <w:tcW w:type="dxa" w:w="3400"/>
            <w:tcMar>
              <w:top w:type="dxa" w:w="80"/>
              <w:left w:type="dxa" w:w="100"/>
              <w:bottom w:type="dxa" w:w="80"/>
              <w:right w:type="dxa" w:w="100"/>
            </w:tcMar>
          </w:tcPr>
          <w:p>
            <w:r>
              <w:rPr>
                <w:b w:val="false"/>
                <w:bCs w:val="false"/>
                <w:color w:val="111111"/>
                <w:sz w:val="20"/>
                <w:szCs w:val="20"/>
              </w:rPr>
              <w:t xml:space="preserve">Green Light – Steal mechanic + anti-cheat</w:t>
            </w:r>
          </w:p>
        </w:tc>
        <w:tc>
          <w:tcPr>
            <w:tcW w:type="dxa" w:w="1600"/>
            <w:tcMar>
              <w:top w:type="dxa" w:w="80"/>
              <w:left w:type="dxa" w:w="100"/>
              <w:bottom w:type="dxa" w:w="80"/>
              <w:right w:type="dxa" w:w="100"/>
            </w:tcMar>
          </w:tcPr>
          <w:p>
            <w:r>
              <w:rPr>
                <w:b w:val="false"/>
                <w:bCs w:val="false"/>
                <w:color w:val="111111"/>
                <w:sz w:val="20"/>
                <w:szCs w:val="20"/>
              </w:rPr>
              <w:t xml:space="preserve">20–25</w:t>
            </w:r>
          </w:p>
        </w:tc>
        <w:tc>
          <w:tcPr>
            <w:tcW w:type="dxa" w:w="4350"/>
            <w:tcMar>
              <w:top w:type="dxa" w:w="80"/>
              <w:left w:type="dxa" w:w="100"/>
              <w:bottom w:type="dxa" w:w="80"/>
              <w:right w:type="dxa" w:w="100"/>
            </w:tcMar>
          </w:tcPr>
          <w:p>
            <w:r>
              <w:rPr>
                <w:b w:val="false"/>
                <w:bCs w:val="false"/>
                <w:color w:val="111111"/>
                <w:sz w:val="20"/>
                <w:szCs w:val="20"/>
              </w:rPr>
              <w:t xml:space="preserve">Implement hex-contest/flip logic; wire the on-device anti-spoof check into session validation</w:t>
            </w:r>
          </w:p>
        </w:tc>
      </w:tr>
      <w:tr>
        <w:tc>
          <w:tcPr>
            <w:tcW w:type="dxa" w:w="3400"/>
            <w:shd w:fill="F2F6F5" w:val="clear"/>
            <w:tcMar>
              <w:top w:type="dxa" w:w="80"/>
              <w:left w:type="dxa" w:w="100"/>
              <w:bottom w:type="dxa" w:w="80"/>
              <w:right w:type="dxa" w:w="100"/>
            </w:tcMar>
          </w:tcPr>
          <w:p>
            <w:r>
              <w:rPr>
                <w:b w:val="false"/>
                <w:bCs w:val="false"/>
                <w:color w:val="111111"/>
                <w:sz w:val="20"/>
                <w:szCs w:val="20"/>
              </w:rPr>
              <w:t xml:space="preserve">Polish + pitch</w:t>
            </w:r>
          </w:p>
        </w:tc>
        <w:tc>
          <w:tcPr>
            <w:tcW w:type="dxa" w:w="1600"/>
            <w:shd w:fill="F2F6F5" w:val="clear"/>
            <w:tcMar>
              <w:top w:type="dxa" w:w="80"/>
              <w:left w:type="dxa" w:w="100"/>
              <w:bottom w:type="dxa" w:w="80"/>
              <w:right w:type="dxa" w:w="100"/>
            </w:tcMar>
          </w:tcPr>
          <w:p>
            <w:r>
              <w:rPr>
                <w:b w:val="false"/>
                <w:bCs w:val="false"/>
                <w:color w:val="111111"/>
                <w:sz w:val="20"/>
                <w:szCs w:val="20"/>
              </w:rPr>
              <w:t xml:space="preserve">25–30</w:t>
            </w:r>
          </w:p>
        </w:tc>
        <w:tc>
          <w:tcPr>
            <w:tcW w:type="dxa" w:w="4350"/>
            <w:shd w:fill="F2F6F5" w:val="clear"/>
            <w:tcMar>
              <w:top w:type="dxa" w:w="80"/>
              <w:left w:type="dxa" w:w="100"/>
              <w:bottom w:type="dxa" w:w="80"/>
              <w:right w:type="dxa" w:w="100"/>
            </w:tcMar>
          </w:tcPr>
          <w:p>
            <w:r>
              <w:rPr>
                <w:b w:val="false"/>
                <w:bCs w:val="false"/>
                <w:color w:val="111111"/>
                <w:sz w:val="20"/>
                <w:szCs w:val="20"/>
              </w:rPr>
              <w:t xml:space="preserve">UI pass, session summary screen, demo script, slide deck, rehearse the “how is this different from Territory Run” answer</w:t>
            </w:r>
          </w:p>
        </w:tc>
      </w:tr>
    </w:tbl>
    <w:p>
      <w:pPr>
        <w:spacing w:after="140" w:line="300"/>
      </w:pPr>
      <w:r>
        <w:rPr>
          <w:sz w:val="21"/>
          <w:szCs w:val="21"/>
        </w:rPr>
        <w:t xml:space="preserve"/>
      </w:r>
    </w:p>
    <w:p>
      <w:pPr>
        <w:pStyle w:val="Heading1"/>
        <w:pBdr>
          <w:bottom w:val="single" w:color="1F5F5B" w:sz="8" w:space="4"/>
        </w:pBdr>
        <w:spacing w:after="200" w:before="400"/>
      </w:pPr>
      <w:r>
        <w:rPr>
          <w:b/>
          <w:bCs/>
          <w:color w:val="1F5F5B"/>
          <w:sz w:val="30"/>
          <w:szCs w:val="30"/>
        </w:rPr>
        <w:t xml:space="preserve">10. Mapping to iQOO's Evaluation Criteria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5F5B" w:val="clear"/>
            <w:tcMar>
              <w:top w:type="dxa" w:w="80"/>
              <w:left w:type="dxa" w:w="100"/>
              <w:bottom w:type="dxa" w:w="80"/>
              <w:right w:type="dxa" w:w="100"/>
            </w:tcMar>
          </w:tcPr>
          <w:p>
            <w:r>
              <w:rPr>
                <w:b/>
                <w:bCs/>
                <w:color w:val="FFFFFF"/>
                <w:sz w:val="20"/>
                <w:szCs w:val="20"/>
              </w:rPr>
              <w:t xml:space="preserve">Criterion</w:t>
            </w:r>
          </w:p>
        </w:tc>
        <w:tc>
          <w:tcPr>
            <w:tcW w:type="dxa" w:w="6750"/>
            <w:shd w:fill="1F5F5B" w:val="clear"/>
            <w:tcMar>
              <w:top w:type="dxa" w:w="80"/>
              <w:left w:type="dxa" w:w="100"/>
              <w:bottom w:type="dxa" w:w="80"/>
              <w:right w:type="dxa" w:w="100"/>
            </w:tcMar>
          </w:tcPr>
          <w:p>
            <w:r>
              <w:rPr>
                <w:b/>
                <w:bCs/>
                <w:color w:val="FFFFFF"/>
                <w:sz w:val="20"/>
                <w:szCs w:val="20"/>
              </w:rPr>
              <w:t xml:space="preserve">How HexRunner addresses it</w:t>
            </w:r>
          </w:p>
        </w:tc>
      </w:tr>
      <w:tr>
        <w:tc>
          <w:tcPr>
            <w:tcW w:type="dxa" w:w="2600"/>
            <w:tcMar>
              <w:top w:type="dxa" w:w="80"/>
              <w:left w:type="dxa" w:w="100"/>
              <w:bottom w:type="dxa" w:w="80"/>
              <w:right w:type="dxa" w:w="100"/>
            </w:tcMar>
          </w:tcPr>
          <w:p>
            <w:r>
              <w:rPr>
                <w:b w:val="false"/>
                <w:bCs w:val="false"/>
                <w:color w:val="111111"/>
                <w:sz w:val="20"/>
                <w:szCs w:val="20"/>
              </w:rPr>
              <w:t xml:space="preserve">Phone-first execution</w:t>
            </w:r>
          </w:p>
        </w:tc>
        <w:tc>
          <w:tcPr>
            <w:tcW w:type="dxa" w:w="6750"/>
            <w:tcMar>
              <w:top w:type="dxa" w:w="80"/>
              <w:left w:type="dxa" w:w="100"/>
              <w:bottom w:type="dxa" w:w="80"/>
              <w:right w:type="dxa" w:w="100"/>
            </w:tcMar>
          </w:tcPr>
          <w:p>
            <w:r>
              <w:rPr>
                <w:b w:val="false"/>
                <w:bCs w:val="false"/>
                <w:color w:val="111111"/>
                <w:sz w:val="20"/>
                <w:szCs w:val="20"/>
              </w:rPr>
              <w:t xml:space="preserve">Entire core loop (GPS trail, hex render, run start/stop) is built and demoed running natively on the iQOO phone during Red Light</w:t>
            </w:r>
          </w:p>
        </w:tc>
      </w:tr>
      <w:tr>
        <w:tc>
          <w:tcPr>
            <w:tcW w:type="dxa" w:w="2600"/>
            <w:shd w:fill="F2F6F5" w:val="clear"/>
            <w:tcMar>
              <w:top w:type="dxa" w:w="80"/>
              <w:left w:type="dxa" w:w="100"/>
              <w:bottom w:type="dxa" w:w="80"/>
              <w:right w:type="dxa" w:w="100"/>
            </w:tcMar>
          </w:tcPr>
          <w:p>
            <w:r>
              <w:rPr>
                <w:b w:val="false"/>
                <w:bCs w:val="false"/>
                <w:color w:val="111111"/>
                <w:sz w:val="20"/>
                <w:szCs w:val="20"/>
              </w:rPr>
              <w:t xml:space="preserve">AI integration</w:t>
            </w:r>
          </w:p>
        </w:tc>
        <w:tc>
          <w:tcPr>
            <w:tcW w:type="dxa" w:w="6750"/>
            <w:shd w:fill="F2F6F5" w:val="clear"/>
            <w:tcMar>
              <w:top w:type="dxa" w:w="80"/>
              <w:left w:type="dxa" w:w="100"/>
              <w:bottom w:type="dxa" w:w="80"/>
              <w:right w:type="dxa" w:w="100"/>
            </w:tcMar>
          </w:tcPr>
          <w:p>
            <w:r>
              <w:rPr>
                <w:b w:val="false"/>
                <w:bCs w:val="false"/>
                <w:color w:val="111111"/>
                <w:sz w:val="20"/>
                <w:szCs w:val="20"/>
              </w:rPr>
              <w:t xml:space="preserve">Two load-bearing on-device models: (1) fitness-tier / adaptive hex-budget model, (2) anti-spoofing classifier — both open-source-tooled and on-device, matching Open Innovation's “local/open-source model at the core” requirement</w:t>
            </w:r>
          </w:p>
        </w:tc>
      </w:tr>
      <w:tr>
        <w:tc>
          <w:tcPr>
            <w:tcW w:type="dxa" w:w="2600"/>
            <w:tcMar>
              <w:top w:type="dxa" w:w="80"/>
              <w:left w:type="dxa" w:w="100"/>
              <w:bottom w:type="dxa" w:w="80"/>
              <w:right w:type="dxa" w:w="100"/>
            </w:tcMar>
          </w:tcPr>
          <w:p>
            <w:r>
              <w:rPr>
                <w:b w:val="false"/>
                <w:bCs w:val="false"/>
                <w:color w:val="111111"/>
                <w:sz w:val="20"/>
                <w:szCs w:val="20"/>
              </w:rPr>
              <w:t xml:space="preserve">Office Kit usage</w:t>
            </w:r>
          </w:p>
        </w:tc>
        <w:tc>
          <w:tcPr>
            <w:tcW w:type="dxa" w:w="6750"/>
            <w:tcMar>
              <w:top w:type="dxa" w:w="80"/>
              <w:left w:type="dxa" w:w="100"/>
              <w:bottom w:type="dxa" w:w="80"/>
              <w:right w:type="dxa" w:w="100"/>
            </w:tcMar>
          </w:tcPr>
          <w:p>
            <w:r>
              <w:rPr>
                <w:b w:val="false"/>
                <w:bCs w:val="false"/>
                <w:color w:val="111111"/>
                <w:sz w:val="20"/>
                <w:szCs w:val="20"/>
              </w:rPr>
              <w:t xml:space="preserve">Use for pitch deck / PRD / demo documentation — confirm exact Office Kit tool from your dashboard and reference it explicitly in the submission</w:t>
            </w:r>
          </w:p>
        </w:tc>
      </w:tr>
      <w:tr>
        <w:tc>
          <w:tcPr>
            <w:tcW w:type="dxa" w:w="2600"/>
            <w:shd w:fill="F2F6F5" w:val="clear"/>
            <w:tcMar>
              <w:top w:type="dxa" w:w="80"/>
              <w:left w:type="dxa" w:w="100"/>
              <w:bottom w:type="dxa" w:w="80"/>
              <w:right w:type="dxa" w:w="100"/>
            </w:tcMar>
          </w:tcPr>
          <w:p>
            <w:r>
              <w:rPr>
                <w:b w:val="false"/>
                <w:bCs w:val="false"/>
                <w:color w:val="111111"/>
                <w:sz w:val="20"/>
                <w:szCs w:val="20"/>
              </w:rPr>
              <w:t xml:space="preserve">Real-world relevance</w:t>
            </w:r>
          </w:p>
        </w:tc>
        <w:tc>
          <w:tcPr>
            <w:tcW w:type="dxa" w:w="6750"/>
            <w:shd w:fill="F2F6F5" w:val="clear"/>
            <w:tcMar>
              <w:top w:type="dxa" w:w="80"/>
              <w:left w:type="dxa" w:w="100"/>
              <w:bottom w:type="dxa" w:w="80"/>
              <w:right w:type="dxa" w:w="100"/>
            </w:tcMar>
          </w:tcPr>
          <w:p>
            <w:r>
              <w:rPr>
                <w:b w:val="false"/>
                <w:bCs w:val="false"/>
                <w:color w:val="111111"/>
                <w:sz w:val="20"/>
                <w:szCs w:val="20"/>
              </w:rPr>
              <w:t xml:space="preserve">Wellness + habit-formation angle: personalization solves the real fairness problem in existing territory-running apps (beginners vs. trained runners)</w:t>
            </w:r>
          </w:p>
        </w:tc>
      </w:tr>
      <w:tr>
        <w:tc>
          <w:tcPr>
            <w:tcW w:type="dxa" w:w="2600"/>
            <w:tcMar>
              <w:top w:type="dxa" w:w="80"/>
              <w:left w:type="dxa" w:w="100"/>
              <w:bottom w:type="dxa" w:w="80"/>
              <w:right w:type="dxa" w:w="100"/>
            </w:tcMar>
          </w:tcPr>
          <w:p>
            <w:r>
              <w:rPr>
                <w:b w:val="false"/>
                <w:bCs w:val="false"/>
                <w:color w:val="111111"/>
                <w:sz w:val="20"/>
                <w:szCs w:val="20"/>
              </w:rPr>
              <w:t xml:space="preserve">Final pitch quality</w:t>
            </w:r>
          </w:p>
        </w:tc>
        <w:tc>
          <w:tcPr>
            <w:tcW w:type="dxa" w:w="6750"/>
            <w:tcMar>
              <w:top w:type="dxa" w:w="80"/>
              <w:left w:type="dxa" w:w="100"/>
              <w:bottom w:type="dxa" w:w="80"/>
              <w:right w:type="dxa" w:w="100"/>
            </w:tcMar>
          </w:tcPr>
          <w:p>
            <w:r>
              <w:rPr>
                <w:b w:val="false"/>
                <w:bCs w:val="false"/>
                <w:color w:val="111111"/>
                <w:sz w:val="20"/>
                <w:szCs w:val="20"/>
              </w:rPr>
              <w:t xml:space="preserve">Lead the pitch with the competitive-landscape slide (“yes, this category exists — here's exactly what we do differently and why”) to pre-empt the obvious judge question</w:t>
            </w:r>
          </w:p>
        </w:tc>
      </w:tr>
    </w:tbl>
    <w:p>
      <w:pPr>
        <w:spacing w:after="140" w:line="300"/>
      </w:pPr>
      <w:r>
        <w:rPr>
          <w:sz w:val="21"/>
          <w:szCs w:val="21"/>
        </w:rPr>
        <w:t xml:space="preserve"/>
      </w:r>
    </w:p>
    <w:p>
      <w:pPr>
        <w:pStyle w:val="Heading1"/>
        <w:pBdr>
          <w:bottom w:val="single" w:color="1F5F5B" w:sz="8" w:space="4"/>
        </w:pBdr>
        <w:spacing w:after="200" w:before="400"/>
      </w:pPr>
      <w:r>
        <w:rPr>
          <w:b/>
          <w:bCs/>
          <w:color w:val="1F5F5B"/>
          <w:sz w:val="30"/>
          <w:szCs w:val="30"/>
        </w:rPr>
        <w:t xml:space="preserve">11.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F5F5B" w:val="clear"/>
            <w:tcMar>
              <w:top w:type="dxa" w:w="80"/>
              <w:left w:type="dxa" w:w="100"/>
              <w:bottom w:type="dxa" w:w="80"/>
              <w:right w:type="dxa" w:w="100"/>
            </w:tcMar>
          </w:tcPr>
          <w:p>
            <w:r>
              <w:rPr>
                <w:b/>
                <w:bCs/>
                <w:color w:val="FFFFFF"/>
                <w:sz w:val="20"/>
                <w:szCs w:val="20"/>
              </w:rPr>
              <w:t xml:space="preserve">Risk</w:t>
            </w:r>
          </w:p>
        </w:tc>
        <w:tc>
          <w:tcPr>
            <w:tcW w:type="dxa" w:w="6050"/>
            <w:shd w:fill="1F5F5B" w:val="clear"/>
            <w:tcMar>
              <w:top w:type="dxa" w:w="80"/>
              <w:left w:type="dxa" w:w="100"/>
              <w:bottom w:type="dxa" w:w="80"/>
              <w:right w:type="dxa" w:w="100"/>
            </w:tcMar>
          </w:tcPr>
          <w:p>
            <w:r>
              <w:rPr>
                <w:b/>
                <w:bCs/>
                <w:color w:val="FFFFFF"/>
                <w:sz w:val="20"/>
                <w:szCs w:val="20"/>
              </w:rPr>
              <w:t xml:space="preserve">Mitigation</w:t>
            </w:r>
          </w:p>
        </w:tc>
      </w:tr>
      <w:tr>
        <w:tc>
          <w:tcPr>
            <w:tcW w:type="dxa" w:w="3300"/>
            <w:tcMar>
              <w:top w:type="dxa" w:w="80"/>
              <w:left w:type="dxa" w:w="100"/>
              <w:bottom w:type="dxa" w:w="80"/>
              <w:right w:type="dxa" w:w="100"/>
            </w:tcMar>
          </w:tcPr>
          <w:p>
            <w:r>
              <w:rPr>
                <w:b w:val="false"/>
                <w:bCs w:val="false"/>
                <w:color w:val="111111"/>
                <w:sz w:val="20"/>
                <w:szCs w:val="20"/>
              </w:rPr>
              <w:t xml:space="preserve">Judges recognize this as a Territory Run / INTVL clone</w:t>
            </w:r>
          </w:p>
        </w:tc>
        <w:tc>
          <w:tcPr>
            <w:tcW w:type="dxa" w:w="6050"/>
            <w:tcMar>
              <w:top w:type="dxa" w:w="80"/>
              <w:left w:type="dxa" w:w="100"/>
              <w:bottom w:type="dxa" w:w="80"/>
              <w:right w:type="dxa" w:w="100"/>
            </w:tcMar>
          </w:tcPr>
          <w:p>
            <w:r>
              <w:rPr>
                <w:b w:val="false"/>
                <w:bCs w:val="false"/>
                <w:color w:val="111111"/>
                <w:sz w:val="20"/>
                <w:szCs w:val="20"/>
              </w:rPr>
              <w:t xml:space="preserve">Open the pitch with the competitive table from Section 4; lead with the AI-personalization and hex-grid differentiators, not the base loop</w:t>
            </w:r>
          </w:p>
        </w:tc>
      </w:tr>
      <w:tr>
        <w:tc>
          <w:tcPr>
            <w:tcW w:type="dxa" w:w="3300"/>
            <w:shd w:fill="F2F6F5" w:val="clear"/>
            <w:tcMar>
              <w:top w:type="dxa" w:w="80"/>
              <w:left w:type="dxa" w:w="100"/>
              <w:bottom w:type="dxa" w:w="80"/>
              <w:right w:type="dxa" w:w="100"/>
            </w:tcMar>
          </w:tcPr>
          <w:p>
            <w:r>
              <w:rPr>
                <w:b w:val="false"/>
                <w:bCs w:val="false"/>
                <w:color w:val="111111"/>
                <w:sz w:val="20"/>
                <w:szCs w:val="20"/>
              </w:rPr>
              <w:t xml:space="preserve">On-device model needs training data you don't have in 30 hours</w:t>
            </w:r>
          </w:p>
        </w:tc>
        <w:tc>
          <w:tcPr>
            <w:tcW w:type="dxa" w:w="6050"/>
            <w:shd w:fill="F2F6F5" w:val="clear"/>
            <w:tcMar>
              <w:top w:type="dxa" w:w="80"/>
              <w:left w:type="dxa" w:w="100"/>
              <w:bottom w:type="dxa" w:w="80"/>
              <w:right w:type="dxa" w:w="100"/>
            </w:tcMar>
          </w:tcPr>
          <w:p>
            <w:r>
              <w:rPr>
                <w:b w:val="false"/>
                <w:bCs w:val="false"/>
                <w:color w:val="111111"/>
                <w:sz w:val="20"/>
                <w:szCs w:val="20"/>
              </w:rPr>
              <w:t xml:space="preserve">Bootstrap with a small synthetic/public running-pace dataset (e.g. public Strava-style CSVs or self-generated data) — a simple few-feature classifier (pace, distance, consistency → tier) trains in minutes, doesn't need to be sophisticated to be genuine</w:t>
            </w:r>
          </w:p>
        </w:tc>
      </w:tr>
      <w:tr>
        <w:tc>
          <w:tcPr>
            <w:tcW w:type="dxa" w:w="3300"/>
            <w:tcMar>
              <w:top w:type="dxa" w:w="80"/>
              <w:left w:type="dxa" w:w="100"/>
              <w:bottom w:type="dxa" w:w="80"/>
              <w:right w:type="dxa" w:w="100"/>
            </w:tcMar>
          </w:tcPr>
          <w:p>
            <w:r>
              <w:rPr>
                <w:b w:val="false"/>
                <w:bCs w:val="false"/>
                <w:color w:val="111111"/>
                <w:sz w:val="20"/>
                <w:szCs w:val="20"/>
              </w:rPr>
              <w:t xml:space="preserve">GPS accuracy issues indoors/demo venue</w:t>
            </w:r>
          </w:p>
        </w:tc>
        <w:tc>
          <w:tcPr>
            <w:tcW w:type="dxa" w:w="6050"/>
            <w:tcMar>
              <w:top w:type="dxa" w:w="80"/>
              <w:left w:type="dxa" w:w="100"/>
              <w:bottom w:type="dxa" w:w="80"/>
              <w:right w:type="dxa" w:w="100"/>
            </w:tcMar>
          </w:tcPr>
          <w:p>
            <w:r>
              <w:rPr>
                <w:b w:val="false"/>
                <w:bCs w:val="false"/>
                <w:color w:val="111111"/>
                <w:sz w:val="20"/>
                <w:szCs w:val="20"/>
              </w:rPr>
              <w:t xml:space="preserve">Prepare a pre-recorded / simulated GPS track for the live demo as backup</w:t>
            </w:r>
          </w:p>
        </w:tc>
      </w:tr>
      <w:tr>
        <w:tc>
          <w:tcPr>
            <w:tcW w:type="dxa" w:w="3300"/>
            <w:shd w:fill="F2F6F5" w:val="clear"/>
            <w:tcMar>
              <w:top w:type="dxa" w:w="80"/>
              <w:left w:type="dxa" w:w="100"/>
              <w:bottom w:type="dxa" w:w="80"/>
              <w:right w:type="dxa" w:w="100"/>
            </w:tcMar>
          </w:tcPr>
          <w:p>
            <w:r>
              <w:rPr>
                <w:b w:val="false"/>
                <w:bCs w:val="false"/>
                <w:color w:val="111111"/>
                <w:sz w:val="20"/>
                <w:szCs w:val="20"/>
              </w:rPr>
              <w:t xml:space="preserve">Anti-spoof model false-flags real runs</w:t>
            </w:r>
          </w:p>
        </w:tc>
        <w:tc>
          <w:tcPr>
            <w:tcW w:type="dxa" w:w="6050"/>
            <w:shd w:fill="F2F6F5" w:val="clear"/>
            <w:tcMar>
              <w:top w:type="dxa" w:w="80"/>
              <w:left w:type="dxa" w:w="100"/>
              <w:bottom w:type="dxa" w:w="80"/>
              <w:right w:type="dxa" w:w="100"/>
            </w:tcMar>
          </w:tcPr>
          <w:p>
            <w:r>
              <w:rPr>
                <w:b w:val="false"/>
                <w:bCs w:val="false"/>
                <w:color w:val="111111"/>
                <w:sz w:val="20"/>
                <w:szCs w:val="20"/>
              </w:rPr>
              <w:t xml:space="preserve">Keep the anti-cheat model advisory in the MVP (flags for review) rather than hard-blocking, to avoid demo failures</w:t>
            </w:r>
          </w:p>
        </w:tc>
      </w:tr>
      <w:tr>
        <w:tc>
          <w:tcPr>
            <w:tcW w:type="dxa" w:w="3300"/>
            <w:tcMar>
              <w:top w:type="dxa" w:w="80"/>
              <w:left w:type="dxa" w:w="100"/>
              <w:bottom w:type="dxa" w:w="80"/>
              <w:right w:type="dxa" w:w="100"/>
            </w:tcMar>
          </w:tcPr>
          <w:p>
            <w:r>
              <w:rPr>
                <w:b w:val="false"/>
                <w:bCs w:val="false"/>
                <w:color w:val="111111"/>
                <w:sz w:val="20"/>
                <w:szCs w:val="20"/>
              </w:rPr>
              <w:t xml:space="preserve">Team of 3, large scope</w:t>
            </w:r>
          </w:p>
        </w:tc>
        <w:tc>
          <w:tcPr>
            <w:tcW w:type="dxa" w:w="6050"/>
            <w:tcMar>
              <w:top w:type="dxa" w:w="80"/>
              <w:left w:type="dxa" w:w="100"/>
              <w:bottom w:type="dxa" w:w="80"/>
              <w:right w:type="dxa" w:w="100"/>
            </w:tcMar>
          </w:tcPr>
          <w:p>
            <w:r>
              <w:rPr>
                <w:b w:val="false"/>
                <w:bCs w:val="false"/>
                <w:color w:val="111111"/>
                <w:sz w:val="20"/>
                <w:szCs w:val="20"/>
              </w:rPr>
              <w:t xml:space="preserve">Treat Section 6's MVP list as the hard cut line — nice-to-haves are explicitly optional</w:t>
            </w:r>
          </w:p>
        </w:tc>
      </w:tr>
    </w:tbl>
    <w:p>
      <w:pPr>
        <w:spacing w:after="140" w:line="300"/>
      </w:pPr>
      <w:r>
        <w:rPr>
          <w:sz w:val="21"/>
          <w:szCs w:val="21"/>
        </w:rPr>
        <w:t xml:space="preserve"/>
      </w:r>
    </w:p>
    <w:p>
      <w:pPr>
        <w:pStyle w:val="Heading1"/>
        <w:pBdr>
          <w:bottom w:val="single" w:color="1F5F5B" w:sz="8" w:space="4"/>
        </w:pBdr>
        <w:spacing w:after="200" w:before="400"/>
      </w:pPr>
      <w:r>
        <w:rPr>
          <w:b/>
          <w:bCs/>
          <w:color w:val="1F5F5B"/>
          <w:sz w:val="30"/>
          <w:szCs w:val="30"/>
        </w:rPr>
        <w:t xml:space="preserve">12. Roadmap Beyond the Hackathon</w:t>
      </w:r>
    </w:p>
    <w:p>
      <w:pPr>
        <w:pStyle w:val="ListParagraph"/>
        <w:numPr>
          <w:ilvl w:val="0"/>
          <w:numId w:val="2"/>
        </w:numPr>
        <w:spacing w:after="60" w:line="280"/>
      </w:pPr>
      <w:r>
        <w:rPr>
          <w:sz w:val="21"/>
          <w:szCs w:val="21"/>
        </w:rPr>
        <w:t xml:space="preserve">v1.1: social features — crews/clans owning contiguous hex clusters together.</w:t>
      </w:r>
    </w:p>
    <w:p>
      <w:pPr>
        <w:pStyle w:val="ListParagraph"/>
        <w:numPr>
          <w:ilvl w:val="0"/>
          <w:numId w:val="2"/>
        </w:numPr>
        <w:spacing w:after="60" w:line="280"/>
      </w:pPr>
      <w:r>
        <w:rPr>
          <w:sz w:val="21"/>
          <w:szCs w:val="21"/>
        </w:rPr>
        <w:t xml:space="preserve">v1.2: sponsor-hex partnerships for local gyms/cafes (seen in TerraRun) as a monetization path.</w:t>
      </w:r>
    </w:p>
    <w:p>
      <w:pPr>
        <w:pStyle w:val="ListParagraph"/>
        <w:numPr>
          <w:ilvl w:val="0"/>
          <w:numId w:val="2"/>
        </w:numPr>
        <w:spacing w:after="60" w:line="280"/>
      </w:pPr>
      <w:r>
        <w:rPr>
          <w:sz w:val="21"/>
          <w:szCs w:val="21"/>
        </w:rPr>
        <w:t xml:space="preserve">v1.3: richer on-device coaching model, injury-risk-aware pacing suggestions.</w:t>
      </w:r>
    </w:p>
    <w:p>
      <w:pPr>
        <w:pStyle w:val="ListParagraph"/>
        <w:numPr>
          <w:ilvl w:val="0"/>
          <w:numId w:val="2"/>
        </w:numPr>
        <w:spacing w:after="60" w:line="280"/>
      </w:pPr>
      <w:r>
        <w:rPr>
          <w:sz w:val="21"/>
          <w:szCs w:val="21"/>
        </w:rPr>
        <w:t xml:space="preserve">v2: city-wide seasonal leagues feeding into Grand-Finale-style live events.</w:t>
      </w:r>
    </w:p>
    <w:p>
      <w:pPr>
        <w:pStyle w:val="Heading1"/>
        <w:pBdr>
          <w:bottom w:val="single" w:color="1F5F5B" w:sz="8" w:space="4"/>
        </w:pBdr>
        <w:spacing w:after="200" w:before="400"/>
      </w:pPr>
      <w:r>
        <w:rPr>
          <w:b/>
          <w:bCs/>
          <w:color w:val="1F5F5B"/>
          <w:sz w:val="30"/>
          <w:szCs w:val="30"/>
        </w:rPr>
        <w:t xml:space="preserve">13. Research Sources</w:t>
      </w:r>
    </w:p>
    <w:p>
      <w:pPr>
        <w:pStyle w:val="ListParagraph"/>
        <w:numPr>
          <w:ilvl w:val="0"/>
          <w:numId w:val="2"/>
        </w:numPr>
        <w:spacing w:after="60" w:line="280"/>
      </w:pPr>
      <w:r>
        <w:rPr>
          <w:sz w:val="21"/>
          <w:szCs w:val="21"/>
        </w:rPr>
        <w:t xml:space="preserve">iQOO Hackathon 2026 official site — iqoo.reskilll.com</w:t>
      </w:r>
    </w:p>
    <w:p>
      <w:pPr>
        <w:pStyle w:val="ListParagraph"/>
        <w:numPr>
          <w:ilvl w:val="0"/>
          <w:numId w:val="2"/>
        </w:numPr>
        <w:spacing w:after="60" w:line="280"/>
      </w:pPr>
      <w:r>
        <w:rPr>
          <w:sz w:val="21"/>
          <w:szCs w:val="21"/>
        </w:rPr>
        <w:t xml:space="preserve">Community/press coverage: fonearena.com, techgenyz.com, itvoice.in, digitalterminal.in, community.iqoo.com, hiretoday.in</w:t>
      </w:r>
    </w:p>
    <w:p>
      <w:pPr>
        <w:pStyle w:val="ListParagraph"/>
        <w:numPr>
          <w:ilvl w:val="0"/>
          <w:numId w:val="2"/>
        </w:numPr>
        <w:spacing w:after="60" w:line="280"/>
      </w:pPr>
      <w:r>
        <w:rPr>
          <w:sz w:val="21"/>
          <w:szCs w:val="21"/>
        </w:rPr>
        <w:t xml:space="preserve">Competitor apps researched: Territory Run (Google Play), Territory Conquest (App Store), INTVL (Play/App Store), RAM Raid (App Store), Peesduy (App Store), Run An Empire (AlternativeTo), TerraRun (DEV Community), Capture (captureterritory.com)</w:t>
      </w:r>
    </w:p>
    <w:p>
      <w:pPr>
        <w:pBdr>
          <w:top w:val="single" w:color="E8630A" w:sz="6" w:space="4"/>
          <w:bottom w:val="single" w:color="E8630A" w:sz="6" w:space="4"/>
          <w:left w:val="single" w:color="E8630A" w:sz="6" w:space="4"/>
          <w:right w:val="single" w:color="E8630A" w:sz="6" w:space="4"/>
        </w:pBdr>
        <w:shd w:fill="FFF4E5" w:val="clear"/>
        <w:spacing w:after="200" w:before="100"/>
      </w:pPr>
      <w:r>
        <w:rPr>
          <w:i/>
          <w:iCs/>
          <w:color w:val="6B3E00"/>
          <w:sz w:val="20"/>
          <w:szCs w:val="20"/>
        </w:rPr>
        <w:t xml:space="preserve">Reminder: log into your iQOO Hackathon dashboard and re-read the full Guide + Terms before finalizing your submission — those pages return more detail once authenticated than the public site does.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2026-08-25T09:43:49.565Z</dcterms:created>
  <dcterms:modified xsi:type="dcterms:W3CDTF">2026-08-25T09:43:49.582Z</dcterms:modified>
</cp:coreProperties>
</file>

<file path=docProps/custom.xml><?xml version="1.0" encoding="utf-8"?>
<Properties xmlns="http://schemas.openxmlformats.org/officeDocument/2006/custom-properties" xmlns:vt="http://schemas.openxmlformats.org/officeDocument/2006/docPropsVTypes"/>
</file>