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79199191"/>
        <w:docPartObj>
          <w:docPartGallery w:val="Cover Pages"/>
          <w:docPartUnique/>
        </w:docPartObj>
      </w:sdtPr>
      <w:sdtEndPr>
        <w:rPr>
          <w:b/>
          <w:bCs/>
        </w:rPr>
      </w:sdtEndPr>
      <w:sdtContent>
        <w:p w14:paraId="72B81D97" w14:textId="37E8744D" w:rsidR="00315A90" w:rsidRDefault="00315A90">
          <w:r>
            <w:rPr>
              <w:noProof/>
            </w:rPr>
            <mc:AlternateContent>
              <mc:Choice Requires="wps">
                <w:drawing>
                  <wp:anchor distT="0" distB="0" distL="114300" distR="114300" simplePos="0" relativeHeight="251658245" behindDoc="0" locked="0" layoutInCell="1" allowOverlap="1" wp14:anchorId="1C541262" wp14:editId="6051FC1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58663A2" w14:textId="5F5750D0" w:rsidR="00315A90" w:rsidRDefault="00315A90">
                                <w:pPr>
                                  <w:pStyle w:val="NoSpacing"/>
                                  <w:rPr>
                                    <w:noProof/>
                                    <w:color w:val="0E2841" w:themeColor="text2"/>
                                  </w:rPr>
                                </w:pPr>
                                <w:sdt>
                                  <w:sdtPr>
                                    <w:rPr>
                                      <w:noProof/>
                                      <w:color w:val="0E2841" w:themeColor="text2"/>
                                    </w:rPr>
                                    <w:alias w:val="Author"/>
                                    <w:id w:val="15524260"/>
                                    <w:showingPlcHdr/>
                                    <w:dataBinding w:prefixMappings="xmlns:ns0='http://schemas.openxmlformats.org/package/2006/metadata/core-properties' xmlns:ns1='http://purl.org/dc/elements/1.1/'" w:xpath="/ns0:coreProperties[1]/ns1:creator[1]" w:storeItemID="{6C3C8BC8-F283-45AE-878A-BAB7291924A1}"/>
                                    <w:text/>
                                  </w:sdtPr>
                                  <w:sdtContent>
                                    <w:r w:rsidR="00735E79">
                                      <w:rPr>
                                        <w:noProof/>
                                        <w:color w:val="0E2841" w:themeColor="text2"/>
                                      </w:rPr>
                                      <w:t xml:space="preserve">     </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C541262" id="_x0000_t202" coordsize="21600,21600" o:spt="202" path="m,l,21600r21600,l21600,xe">
                    <v:stroke joinstyle="miter"/>
                    <v:path gradientshapeok="t" o:connecttype="rect"/>
                  </v:shapetype>
                  <v:shape id="Text Box 255" o:spid="_x0000_s1026" type="#_x0000_t202" style="position:absolute;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58663A2" w14:textId="5F5750D0" w:rsidR="00315A90" w:rsidRDefault="00315A90">
                          <w:pPr>
                            <w:pStyle w:val="NoSpacing"/>
                            <w:rPr>
                              <w:noProof/>
                              <w:color w:val="0E2841" w:themeColor="text2"/>
                            </w:rPr>
                          </w:pPr>
                          <w:sdt>
                            <w:sdtPr>
                              <w:rPr>
                                <w:noProof/>
                                <w:color w:val="0E2841" w:themeColor="text2"/>
                              </w:rPr>
                              <w:alias w:val="Author"/>
                              <w:id w:val="15524260"/>
                              <w:showingPlcHdr/>
                              <w:dataBinding w:prefixMappings="xmlns:ns0='http://schemas.openxmlformats.org/package/2006/metadata/core-properties' xmlns:ns1='http://purl.org/dc/elements/1.1/'" w:xpath="/ns0:coreProperties[1]/ns1:creator[1]" w:storeItemID="{6C3C8BC8-F283-45AE-878A-BAB7291924A1}"/>
                              <w:text/>
                            </w:sdtPr>
                            <w:sdtContent>
                              <w:r w:rsidR="00735E79">
                                <w:rPr>
                                  <w:noProof/>
                                  <w:color w:val="0E2841" w:themeColor="text2"/>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443FD013" wp14:editId="166C12F9">
                    <wp:simplePos x="0" y="0"/>
                    <wp:positionH relativeFrom="page">
                      <wp:align>center</wp:align>
                    </wp:positionH>
                    <wp:positionV relativeFrom="page">
                      <wp:align>center</wp:align>
                    </wp:positionV>
                    <wp:extent cx="7383780" cy="9555480"/>
                    <wp:effectExtent l="0" t="0" r="0" b="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flip="none" rotWithShape="1">
                              <a:gsLst>
                                <a:gs pos="0">
                                  <a:schemeClr val="accent5">
                                    <a:shade val="30000"/>
                                    <a:satMod val="115000"/>
                                  </a:schemeClr>
                                </a:gs>
                                <a:gs pos="50000">
                                  <a:schemeClr val="accent5">
                                    <a:shade val="67500"/>
                                    <a:satMod val="115000"/>
                                  </a:schemeClr>
                                </a:gs>
                                <a:gs pos="100000">
                                  <a:schemeClr val="accent5">
                                    <a:shade val="100000"/>
                                    <a:satMod val="115000"/>
                                  </a:schemeClr>
                                </a:gs>
                              </a:gsLst>
                              <a:lin ang="108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27D5F241" w14:textId="77777777" w:rsidR="00315A90" w:rsidRDefault="00315A90"/>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43FD013" id="Rectangle 257" o:spid="_x0000_s1027" style="position:absolute;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" fillcolor="#2f0c2b [968]" stroked="f">
                    <v:fill color2="#a02b93 [3208]" rotate="t" angle="270" colors="0 #610f58;.5 #8d1b80;1 #a9229a" focus="100%" type="gradient"/>
                    <v:textbox inset="21.6pt,,21.6pt">
                      <w:txbxContent>
                        <w:p w14:paraId="27D5F241" w14:textId="77777777" w:rsidR="00315A90" w:rsidRDefault="00315A90"/>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2419258C" wp14:editId="4A1C33D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rgbClr val="561F8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4B3D5C" w14:textId="64FE15BC" w:rsidR="00315A90" w:rsidRDefault="00715607">
                                <w:pPr>
                                  <w:spacing w:before="240"/>
                                  <w:jc w:val="center"/>
                                  <w:rPr>
                                    <w:color w:val="FFFFFF" w:themeColor="background1"/>
                                  </w:rPr>
                                </w:pPr>
                                <w:r>
                                  <w:rPr>
                                    <w:noProof/>
                                    <w:color w:val="FFFFFF" w:themeColor="background1"/>
                                  </w:rPr>
                                  <w:drawing>
                                    <wp:inline distT="0" distB="0" distL="0" distR="0" wp14:anchorId="0294BAD9" wp14:editId="7FF415EF">
                                      <wp:extent cx="2418715" cy="370840"/>
                                      <wp:effectExtent l="0" t="0" r="635" b="0"/>
                                      <wp:docPr id="1519671895" name="Picture 2" descr="A yellow and grey letter and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71895" name="Picture 2" descr="A yellow and grey letter and numb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418715" cy="370840"/>
                                              </a:xfrm>
                                              <a:prstGeom prst="rect">
                                                <a:avLst/>
                                              </a:prstGeom>
                                            </pic:spPr>
                                          </pic:pic>
                                        </a:graphicData>
                                      </a:graphic>
                                    </wp:inline>
                                  </w:drawing>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2419258C" id="Rectangle 259" o:spid="_x0000_s1028" style="position:absolute;margin-left:0;margin-top:0;width:226.45pt;height:237.6pt;z-index:251658241;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" fillcolor="#561f80" stroked="f" strokeweight="1pt">
                    <v:textbox inset="14.4pt,14.4pt,14.4pt,28.8pt">
                      <w:txbxContent>
                        <w:p w14:paraId="144B3D5C" w14:textId="64FE15BC" w:rsidR="00315A90" w:rsidRDefault="00715607">
                          <w:pPr>
                            <w:spacing w:before="240"/>
                            <w:jc w:val="center"/>
                            <w:rPr>
                              <w:color w:val="FFFFFF" w:themeColor="background1"/>
                            </w:rPr>
                          </w:pPr>
                          <w:r>
                            <w:rPr>
                              <w:noProof/>
                              <w:color w:val="FFFFFF" w:themeColor="background1"/>
                            </w:rPr>
                            <w:drawing>
                              <wp:inline distT="0" distB="0" distL="0" distR="0" wp14:anchorId="0294BAD9" wp14:editId="7FF415EF">
                                <wp:extent cx="2418715" cy="370840"/>
                                <wp:effectExtent l="0" t="0" r="635" b="0"/>
                                <wp:docPr id="1519671895" name="Picture 2" descr="A yellow and grey letter and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71895" name="Picture 2" descr="A yellow and grey letter and numb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418715" cy="370840"/>
                                        </a:xfrm>
                                        <a:prstGeom prst="rect">
                                          <a:avLst/>
                                        </a:prstGeom>
                                      </pic:spPr>
                                    </pic:pic>
                                  </a:graphicData>
                                </a:graphic>
                              </wp:inline>
                            </w:drawing>
                          </w:r>
                        </w:p>
                      </w:txbxContent>
                    </v:textbox>
                    <w10:wrap anchorx="page" anchory="page"/>
                  </v:rect>
                </w:pict>
              </mc:Fallback>
            </mc:AlternateContent>
          </w:r>
          <w:r>
            <w:rPr>
              <w:noProof/>
            </w:rPr>
            <mc:AlternateContent>
              <mc:Choice Requires="wps">
                <w:drawing>
                  <wp:anchor distT="0" distB="0" distL="114300" distR="114300" simplePos="0" relativeHeight="251658240" behindDoc="0" locked="0" layoutInCell="1" allowOverlap="1" wp14:anchorId="7ACB65CE" wp14:editId="680D8E3D">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2B4AE15" id="Rectangle 261" o:spid="_x0000_s1026" style="position:absolute;margin-left:0;margin-top:0;width:244.8pt;height:554.4pt;z-index:251658240;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6B16A47B" wp14:editId="2211605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3175"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solidFill>
                              <a:srgbClr val="561F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3C0E250" id="Rectangle 263" o:spid="_x0000_s1026" style="position:absolute;margin-left:0;margin-top:0;width:226.45pt;height:9.35pt;z-index:251658243;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" fillcolor="#561f80" stroked="f" strokeweight="1pt">
                    <w10:wrap anchorx="page" anchory="page"/>
                  </v:rect>
                </w:pict>
              </mc:Fallback>
            </mc:AlternateContent>
          </w:r>
          <w:r>
            <w:rPr>
              <w:noProof/>
            </w:rPr>
            <mc:AlternateContent>
              <mc:Choice Requires="wps">
                <w:drawing>
                  <wp:anchor distT="0" distB="0" distL="114300" distR="114300" simplePos="0" relativeHeight="251658242" behindDoc="0" locked="0" layoutInCell="1" allowOverlap="1" wp14:anchorId="4655C0F8" wp14:editId="62D8CBF3">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56"/>
                                    <w:szCs w:val="56"/>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50D0F9B" w14:textId="49AC34EC" w:rsidR="00315A90" w:rsidRPr="00315A90" w:rsidRDefault="00315A90" w:rsidP="00315A90">
                                    <w:pPr>
                                      <w:spacing w:line="240" w:lineRule="auto"/>
                                      <w:rPr>
                                        <w:rFonts w:asciiTheme="majorHAnsi" w:eastAsiaTheme="majorEastAsia" w:hAnsiTheme="majorHAnsi" w:cstheme="majorBidi"/>
                                        <w:noProof/>
                                        <w:color w:val="156082" w:themeColor="accent1"/>
                                        <w:sz w:val="56"/>
                                        <w:szCs w:val="56"/>
                                      </w:rPr>
                                    </w:pPr>
                                    <w:r w:rsidRPr="00315A90">
                                      <w:rPr>
                                        <w:rFonts w:asciiTheme="majorHAnsi" w:eastAsiaTheme="majorEastAsia" w:hAnsiTheme="majorHAnsi" w:cstheme="majorBidi"/>
                                        <w:noProof/>
                                        <w:color w:val="156082" w:themeColor="accent1"/>
                                        <w:sz w:val="56"/>
                                        <w:szCs w:val="56"/>
                                      </w:rPr>
                                      <w:t>LogSage – GenAI-Powered Intelligent Log Insight &amp; Anomaly Detection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655C0F8" id="Text Box 265" o:spid="_x0000_s1029" type="#_x0000_t202" style="position:absolute;margin-left:0;margin-top:0;width:220.3pt;height:194.9pt;z-index:25165824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56"/>
                              <w:szCs w:val="56"/>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50D0F9B" w14:textId="49AC34EC" w:rsidR="00315A90" w:rsidRPr="00315A90" w:rsidRDefault="00315A90" w:rsidP="00315A90">
                              <w:pPr>
                                <w:spacing w:line="240" w:lineRule="auto"/>
                                <w:rPr>
                                  <w:rFonts w:asciiTheme="majorHAnsi" w:eastAsiaTheme="majorEastAsia" w:hAnsiTheme="majorHAnsi" w:cstheme="majorBidi"/>
                                  <w:noProof/>
                                  <w:color w:val="156082" w:themeColor="accent1"/>
                                  <w:sz w:val="56"/>
                                  <w:szCs w:val="56"/>
                                </w:rPr>
                              </w:pPr>
                              <w:r w:rsidRPr="00315A90">
                                <w:rPr>
                                  <w:rFonts w:asciiTheme="majorHAnsi" w:eastAsiaTheme="majorEastAsia" w:hAnsiTheme="majorHAnsi" w:cstheme="majorBidi"/>
                                  <w:noProof/>
                                  <w:color w:val="156082" w:themeColor="accent1"/>
                                  <w:sz w:val="56"/>
                                  <w:szCs w:val="56"/>
                                </w:rPr>
                                <w:t>LogSage – GenAI-Powered Intelligent Log Insight &amp; Anomaly Detection</w:t>
                              </w:r>
                            </w:p>
                          </w:sdtContent>
                        </w:sdt>
                      </w:txbxContent>
                    </v:textbox>
                    <w10:wrap type="square" anchorx="page" anchory="page"/>
                  </v:shape>
                </w:pict>
              </mc:Fallback>
            </mc:AlternateContent>
          </w:r>
        </w:p>
        <w:p w14:paraId="3966CE22" w14:textId="3FA6CC62" w:rsidR="00315A90" w:rsidRDefault="00315A90">
          <w:pPr>
            <w:rPr>
              <w:b/>
              <w:bCs/>
            </w:rPr>
          </w:pPr>
          <w:r>
            <w:rPr>
              <w:b/>
              <w:bCs/>
            </w:rPr>
            <w:br w:type="page"/>
          </w:r>
        </w:p>
      </w:sdtContent>
    </w:sdt>
    <w:p w14:paraId="37FA87B1" w14:textId="6649D46A" w:rsidR="00F568D2" w:rsidRPr="00F568D2" w:rsidRDefault="00F568D2" w:rsidP="00F568D2">
      <w:pPr>
        <w:rPr>
          <w:b/>
          <w:bCs/>
        </w:rPr>
      </w:pPr>
      <w:r w:rsidRPr="00F568D2">
        <w:rPr>
          <w:rFonts w:ascii="Segoe UI Emoji" w:hAnsi="Segoe UI Emoji" w:cs="Segoe UI Emoji"/>
          <w:b/>
          <w:bCs/>
        </w:rPr>
        <w:lastRenderedPageBreak/>
        <w:t>🚀</w:t>
      </w:r>
      <w:r w:rsidRPr="00F568D2">
        <w:rPr>
          <w:b/>
          <w:bCs/>
        </w:rPr>
        <w:t xml:space="preserve"> Hackathon Proposal: </w:t>
      </w:r>
      <w:proofErr w:type="spellStart"/>
      <w:r w:rsidRPr="00F568D2">
        <w:rPr>
          <w:b/>
          <w:bCs/>
        </w:rPr>
        <w:t>LogSage</w:t>
      </w:r>
      <w:proofErr w:type="spellEnd"/>
      <w:r w:rsidRPr="00F568D2">
        <w:rPr>
          <w:b/>
          <w:bCs/>
        </w:rPr>
        <w:t xml:space="preserve"> – GenAI-Powered Intelligent Log Insight &amp; Anomaly Detection</w:t>
      </w:r>
    </w:p>
    <w:p w14:paraId="213456D6" w14:textId="77777777" w:rsidR="00F568D2" w:rsidRPr="00F568D2" w:rsidRDefault="00F568D2" w:rsidP="00F568D2">
      <w:pPr>
        <w:rPr>
          <w:b/>
          <w:bCs/>
        </w:rPr>
      </w:pPr>
      <w:r w:rsidRPr="00F568D2">
        <w:rPr>
          <w:b/>
          <w:bCs/>
        </w:rPr>
        <w:t>Problem Statement</w:t>
      </w:r>
    </w:p>
    <w:p w14:paraId="6FF418CB" w14:textId="77777777" w:rsidR="00F568D2" w:rsidRPr="00F568D2" w:rsidRDefault="00F568D2" w:rsidP="00F568D2">
      <w:r w:rsidRPr="00F568D2">
        <w:t>In modern microservices-based architectures, troubleshooting production issues often involves scanning through vast amounts of logs spread across multiple services, ELK indices, and CloudWatch log groups. The current approach is reactive, slow, and requires deep domain knowledge to identify patterns and correlate log events.</w:t>
      </w:r>
    </w:p>
    <w:p w14:paraId="026827C6" w14:textId="77777777" w:rsidR="00F568D2" w:rsidRPr="00F568D2" w:rsidRDefault="00F568D2" w:rsidP="00F568D2">
      <w:pPr>
        <w:rPr>
          <w:b/>
          <w:bCs/>
        </w:rPr>
      </w:pPr>
      <w:r w:rsidRPr="00F568D2">
        <w:rPr>
          <w:b/>
          <w:bCs/>
        </w:rPr>
        <w:t>Objective</w:t>
      </w:r>
    </w:p>
    <w:p w14:paraId="70CA8C80" w14:textId="77777777" w:rsidR="00F568D2" w:rsidRPr="00F568D2" w:rsidRDefault="00F568D2" w:rsidP="00F568D2">
      <w:r w:rsidRPr="00F568D2">
        <w:t>To build a GenAI-driven system that:</w:t>
      </w:r>
    </w:p>
    <w:p w14:paraId="257D05D6" w14:textId="77777777" w:rsidR="00F568D2" w:rsidRPr="00F568D2" w:rsidRDefault="00F568D2" w:rsidP="00F568D2">
      <w:pPr>
        <w:numPr>
          <w:ilvl w:val="0"/>
          <w:numId w:val="1"/>
        </w:numPr>
      </w:pPr>
      <w:r w:rsidRPr="00F568D2">
        <w:t>Detects log anomalies and surge patterns across distributed logs in real time.</w:t>
      </w:r>
    </w:p>
    <w:p w14:paraId="4855AC8C" w14:textId="77777777" w:rsidR="00F568D2" w:rsidRPr="00F568D2" w:rsidRDefault="00F568D2" w:rsidP="00F568D2">
      <w:pPr>
        <w:numPr>
          <w:ilvl w:val="0"/>
          <w:numId w:val="1"/>
        </w:numPr>
      </w:pPr>
      <w:r w:rsidRPr="00F568D2">
        <w:t>Understands and identifies known log patterns used by engineers for troubleshooting.</w:t>
      </w:r>
    </w:p>
    <w:p w14:paraId="19C94D7B" w14:textId="77777777" w:rsidR="00F568D2" w:rsidRPr="00F568D2" w:rsidRDefault="00F568D2" w:rsidP="00F568D2">
      <w:pPr>
        <w:numPr>
          <w:ilvl w:val="0"/>
          <w:numId w:val="1"/>
        </w:numPr>
      </w:pPr>
      <w:r w:rsidRPr="00F568D2">
        <w:t>Answers natural language queries about logs (e.g., “What caused the error in service-X?”).</w:t>
      </w:r>
    </w:p>
    <w:p w14:paraId="5AAE1A42" w14:textId="77777777" w:rsidR="00F568D2" w:rsidRPr="00F568D2" w:rsidRDefault="00F568D2" w:rsidP="00F568D2">
      <w:pPr>
        <w:numPr>
          <w:ilvl w:val="0"/>
          <w:numId w:val="1"/>
        </w:numPr>
      </w:pPr>
      <w:r w:rsidRPr="00F568D2">
        <w:t>Highlights affected services/components automatically.</w:t>
      </w:r>
    </w:p>
    <w:p w14:paraId="6432471E" w14:textId="754B0A69" w:rsidR="00F568D2" w:rsidRPr="00F568D2" w:rsidRDefault="00F568D2" w:rsidP="00F568D2">
      <w:pPr>
        <w:numPr>
          <w:ilvl w:val="0"/>
          <w:numId w:val="1"/>
        </w:numPr>
      </w:pPr>
      <w:r w:rsidRPr="00F568D2">
        <w:t xml:space="preserve">Predicts potential upcoming issues based on historical log </w:t>
      </w:r>
      <w:r w:rsidR="00DC69B1" w:rsidRPr="00F568D2">
        <w:t>behaviour</w:t>
      </w:r>
      <w:r w:rsidRPr="00F568D2">
        <w:t>.</w:t>
      </w:r>
    </w:p>
    <w:p w14:paraId="77DF2E60" w14:textId="77777777" w:rsidR="00F568D2" w:rsidRPr="00F568D2" w:rsidRDefault="00F568D2" w:rsidP="00F568D2">
      <w:pPr>
        <w:rPr>
          <w:b/>
          <w:bCs/>
        </w:rPr>
      </w:pPr>
      <w:r w:rsidRPr="00F568D2">
        <w:rPr>
          <w:b/>
          <w:bCs/>
        </w:rPr>
        <w:t>Why It Matters</w:t>
      </w:r>
    </w:p>
    <w:p w14:paraId="480308F8" w14:textId="77777777" w:rsidR="00F568D2" w:rsidRPr="00F568D2" w:rsidRDefault="00F568D2" w:rsidP="00F568D2">
      <w:r w:rsidRPr="00F568D2">
        <w:t>This solution will reduce Mean Time to Detect (MTTD) and Mean Time to Resolve (MTTR), democratize access to log intelligence, and enable even non-experts to make sense of production logs in seconds.</w:t>
      </w:r>
    </w:p>
    <w:p w14:paraId="377BE1BE" w14:textId="77777777" w:rsidR="00F568D2" w:rsidRPr="00F568D2" w:rsidRDefault="00000000" w:rsidP="00F568D2">
      <w:r>
        <w:pict w14:anchorId="4A079CEA">
          <v:rect id="_x0000_i1106" style="width:0;height:1.5pt" o:hralign="center" o:hrstd="t" o:hr="t" fillcolor="#a0a0a0" stroked="f"/>
        </w:pict>
      </w:r>
    </w:p>
    <w:p w14:paraId="26901316" w14:textId="167BF1A5" w:rsidR="00F568D2" w:rsidRPr="00F568D2" w:rsidRDefault="00F568D2" w:rsidP="00F568D2">
      <w:pPr>
        <w:rPr>
          <w:b/>
          <w:bCs/>
        </w:rPr>
      </w:pPr>
      <w:r w:rsidRPr="00F568D2">
        <w:rPr>
          <w:rFonts w:ascii="Segoe UI Emoji" w:hAnsi="Segoe UI Emoji" w:cs="Segoe UI Emoji"/>
          <w:b/>
          <w:bCs/>
        </w:rPr>
        <w:t>📄</w:t>
      </w:r>
      <w:r w:rsidRPr="00F568D2">
        <w:rPr>
          <w:b/>
          <w:bCs/>
        </w:rPr>
        <w:t xml:space="preserve"> Product Requirements Document (PRD)</w:t>
      </w:r>
    </w:p>
    <w:p w14:paraId="0038FD66" w14:textId="77777777" w:rsidR="00F568D2" w:rsidRPr="00F568D2" w:rsidRDefault="00F568D2" w:rsidP="00F568D2">
      <w:pPr>
        <w:rPr>
          <w:b/>
          <w:bCs/>
        </w:rPr>
      </w:pPr>
      <w:r w:rsidRPr="00F568D2">
        <w:rPr>
          <w:b/>
          <w:bCs/>
        </w:rPr>
        <w:t>Product Name</w:t>
      </w:r>
    </w:p>
    <w:p w14:paraId="255DF3B2" w14:textId="77777777" w:rsidR="00F568D2" w:rsidRPr="00F568D2" w:rsidRDefault="00F568D2" w:rsidP="00F568D2">
      <w:proofErr w:type="spellStart"/>
      <w:r w:rsidRPr="00F568D2">
        <w:rPr>
          <w:b/>
          <w:bCs/>
        </w:rPr>
        <w:t>LogSage</w:t>
      </w:r>
      <w:proofErr w:type="spellEnd"/>
      <w:r w:rsidRPr="00F568D2">
        <w:rPr>
          <w:b/>
          <w:bCs/>
        </w:rPr>
        <w:t xml:space="preserve"> – Real-Time Log Intelligence &amp; Anomaly Detection</w:t>
      </w:r>
    </w:p>
    <w:p w14:paraId="772869D9" w14:textId="4698355C" w:rsidR="00DC69B1" w:rsidRPr="00DC69B1" w:rsidRDefault="00000000" w:rsidP="00F568D2">
      <w:r>
        <w:pict w14:anchorId="211B883D">
          <v:rect id="_x0000_i1107" style="width:0;height:1.5pt" o:hralign="center" o:hrstd="t" o:hr="t" fillcolor="#a0a0a0" stroked="f"/>
        </w:pict>
      </w:r>
    </w:p>
    <w:p w14:paraId="51776860" w14:textId="0DF7D163" w:rsidR="00F568D2" w:rsidRPr="00F568D2" w:rsidRDefault="00F568D2" w:rsidP="00F568D2">
      <w:pPr>
        <w:rPr>
          <w:b/>
          <w:bCs/>
        </w:rPr>
      </w:pPr>
      <w:r w:rsidRPr="00F568D2">
        <w:rPr>
          <w:b/>
          <w:bCs/>
        </w:rPr>
        <w:t>1. Goals and Success Metrics</w:t>
      </w:r>
    </w:p>
    <w:p w14:paraId="6CEC14BF" w14:textId="77777777" w:rsidR="00F568D2" w:rsidRPr="00F568D2" w:rsidRDefault="00F568D2" w:rsidP="00F568D2">
      <w:pPr>
        <w:rPr>
          <w:b/>
          <w:bCs/>
        </w:rPr>
      </w:pPr>
      <w:r w:rsidRPr="00F568D2">
        <w:rPr>
          <w:b/>
          <w:bCs/>
        </w:rPr>
        <w:t>Goals</w:t>
      </w:r>
    </w:p>
    <w:p w14:paraId="37E4D67A" w14:textId="77777777" w:rsidR="00F568D2" w:rsidRPr="00F568D2" w:rsidRDefault="00F568D2" w:rsidP="00F568D2">
      <w:pPr>
        <w:numPr>
          <w:ilvl w:val="0"/>
          <w:numId w:val="2"/>
        </w:numPr>
      </w:pPr>
      <w:r w:rsidRPr="00F568D2">
        <w:t>Enable real-time anomaly detection in logs across multiple log sources (ELK, CloudWatch).</w:t>
      </w:r>
    </w:p>
    <w:p w14:paraId="6104E028" w14:textId="77777777" w:rsidR="00F568D2" w:rsidRPr="00F568D2" w:rsidRDefault="00F568D2" w:rsidP="00F568D2">
      <w:pPr>
        <w:numPr>
          <w:ilvl w:val="0"/>
          <w:numId w:val="2"/>
        </w:numPr>
      </w:pPr>
      <w:r w:rsidRPr="00F568D2">
        <w:t>Provide AI-powered root cause analysis (RCA) using historical log pattern learning.</w:t>
      </w:r>
    </w:p>
    <w:p w14:paraId="13185692" w14:textId="77777777" w:rsidR="00F568D2" w:rsidRPr="00F568D2" w:rsidRDefault="00F568D2" w:rsidP="00F568D2">
      <w:pPr>
        <w:numPr>
          <w:ilvl w:val="0"/>
          <w:numId w:val="2"/>
        </w:numPr>
      </w:pPr>
      <w:r w:rsidRPr="00F568D2">
        <w:lastRenderedPageBreak/>
        <w:t>Facilitate log analysis via a natural language interface.</w:t>
      </w:r>
    </w:p>
    <w:p w14:paraId="27BDD211" w14:textId="04E14E7D" w:rsidR="00F568D2" w:rsidRPr="00F568D2" w:rsidRDefault="00F568D2" w:rsidP="00F568D2">
      <w:pPr>
        <w:numPr>
          <w:ilvl w:val="0"/>
          <w:numId w:val="2"/>
        </w:numPr>
      </w:pPr>
      <w:r w:rsidRPr="00F568D2">
        <w:t xml:space="preserve">Predict surges and abnormal </w:t>
      </w:r>
      <w:r w:rsidR="00DC69B1" w:rsidRPr="00F568D2">
        <w:t>behaviours</w:t>
      </w:r>
      <w:r w:rsidRPr="00F568D2">
        <w:t xml:space="preserve"> before incidents occur.</w:t>
      </w:r>
    </w:p>
    <w:p w14:paraId="3830A467" w14:textId="77777777" w:rsidR="00F568D2" w:rsidRPr="00F568D2" w:rsidRDefault="00F568D2" w:rsidP="00F568D2">
      <w:pPr>
        <w:rPr>
          <w:b/>
          <w:bCs/>
        </w:rPr>
      </w:pPr>
      <w:r w:rsidRPr="00F568D2">
        <w:rPr>
          <w:b/>
          <w:bCs/>
        </w:rPr>
        <w:t>Success Metrics</w:t>
      </w:r>
    </w:p>
    <w:p w14:paraId="3D1FCF2C" w14:textId="77777777" w:rsidR="00F568D2" w:rsidRPr="00F568D2" w:rsidRDefault="00F568D2" w:rsidP="00F568D2">
      <w:pPr>
        <w:numPr>
          <w:ilvl w:val="0"/>
          <w:numId w:val="3"/>
        </w:numPr>
      </w:pPr>
      <w:r w:rsidRPr="00F568D2">
        <w:t>Reduce time spent by engineers in log analysis by &gt;50%.</w:t>
      </w:r>
    </w:p>
    <w:p w14:paraId="085B96F7" w14:textId="77777777" w:rsidR="00F568D2" w:rsidRPr="00F568D2" w:rsidRDefault="00F568D2" w:rsidP="00F568D2">
      <w:pPr>
        <w:numPr>
          <w:ilvl w:val="0"/>
          <w:numId w:val="3"/>
        </w:numPr>
      </w:pPr>
      <w:r w:rsidRPr="00F568D2">
        <w:t>Achieve &gt;90% accuracy in pattern recognition and anomaly detection.</w:t>
      </w:r>
    </w:p>
    <w:p w14:paraId="3CBB3C40" w14:textId="77777777" w:rsidR="00F568D2" w:rsidRPr="00F568D2" w:rsidRDefault="00F568D2" w:rsidP="00F568D2">
      <w:pPr>
        <w:numPr>
          <w:ilvl w:val="0"/>
          <w:numId w:val="3"/>
        </w:numPr>
      </w:pPr>
      <w:r w:rsidRPr="00F568D2">
        <w:t>&lt;2 seconds response latency for user queries on logs.</w:t>
      </w:r>
    </w:p>
    <w:p w14:paraId="760337C4" w14:textId="77777777" w:rsidR="00F568D2" w:rsidRPr="00F568D2" w:rsidRDefault="00F568D2" w:rsidP="00F568D2">
      <w:r w:rsidRPr="00F568D2">
        <w:t>80% accuracy in predicting known surges based on historical patterns.</w:t>
      </w:r>
    </w:p>
    <w:p w14:paraId="747F5635" w14:textId="77777777" w:rsidR="00F568D2" w:rsidRPr="00F568D2" w:rsidRDefault="00000000" w:rsidP="00F568D2">
      <w:r>
        <w:pict w14:anchorId="38464DB9">
          <v:rect id="_x0000_i1108" style="width:0;height:1.5pt" o:hralign="center" o:hrstd="t" o:hr="t" fillcolor="#a0a0a0" stroked="f"/>
        </w:pict>
      </w:r>
    </w:p>
    <w:p w14:paraId="541B20C5" w14:textId="77777777" w:rsidR="00F568D2" w:rsidRPr="00F568D2" w:rsidRDefault="00F568D2" w:rsidP="00F568D2">
      <w:pPr>
        <w:rPr>
          <w:b/>
          <w:bCs/>
        </w:rPr>
      </w:pPr>
      <w:r w:rsidRPr="00F568D2">
        <w:rPr>
          <w:b/>
          <w:bCs/>
        </w:rPr>
        <w:t>2. Key Features</w:t>
      </w:r>
    </w:p>
    <w:p w14:paraId="2FC5069A" w14:textId="77777777" w:rsidR="00F568D2" w:rsidRPr="00F568D2" w:rsidRDefault="00F568D2" w:rsidP="00F568D2">
      <w:pPr>
        <w:rPr>
          <w:b/>
          <w:bCs/>
        </w:rPr>
      </w:pPr>
      <w:r w:rsidRPr="00F568D2">
        <w:rPr>
          <w:rFonts w:ascii="Segoe UI Emoji" w:hAnsi="Segoe UI Emoji" w:cs="Segoe UI Emoji"/>
          <w:b/>
          <w:bCs/>
        </w:rPr>
        <w:t>✅</w:t>
      </w:r>
      <w:r w:rsidRPr="00F568D2">
        <w:rPr>
          <w:b/>
          <w:bCs/>
        </w:rPr>
        <w:t xml:space="preserve"> Log Ingestion &amp; Unification Layer</w:t>
      </w:r>
    </w:p>
    <w:p w14:paraId="349AFE0A" w14:textId="77777777" w:rsidR="00F568D2" w:rsidRPr="00F568D2" w:rsidRDefault="00F568D2" w:rsidP="00F568D2">
      <w:pPr>
        <w:numPr>
          <w:ilvl w:val="0"/>
          <w:numId w:val="4"/>
        </w:numPr>
      </w:pPr>
      <w:r w:rsidRPr="00F568D2">
        <w:t>Connects to multiple log sources: ELK (via REST APIs), AWS CloudWatch (via SDK).</w:t>
      </w:r>
    </w:p>
    <w:p w14:paraId="39109309" w14:textId="77777777" w:rsidR="00F568D2" w:rsidRPr="00F568D2" w:rsidRDefault="00F568D2" w:rsidP="00F568D2">
      <w:pPr>
        <w:numPr>
          <w:ilvl w:val="0"/>
          <w:numId w:val="4"/>
        </w:numPr>
      </w:pPr>
      <w:r w:rsidRPr="00F568D2">
        <w:t>Normalizes and unifies logs from different services.</w:t>
      </w:r>
    </w:p>
    <w:p w14:paraId="4BE58C19" w14:textId="77777777" w:rsidR="00F568D2" w:rsidRPr="00F568D2" w:rsidRDefault="00F568D2" w:rsidP="00F568D2">
      <w:pPr>
        <w:numPr>
          <w:ilvl w:val="0"/>
          <w:numId w:val="4"/>
        </w:numPr>
      </w:pPr>
      <w:r w:rsidRPr="00F568D2">
        <w:t>Supports streaming and batch ingestion modes.</w:t>
      </w:r>
    </w:p>
    <w:p w14:paraId="403C6E07" w14:textId="77777777" w:rsidR="00F568D2" w:rsidRPr="00F568D2" w:rsidRDefault="00F568D2" w:rsidP="00F568D2">
      <w:pPr>
        <w:rPr>
          <w:b/>
          <w:bCs/>
        </w:rPr>
      </w:pPr>
      <w:r w:rsidRPr="00F568D2">
        <w:rPr>
          <w:rFonts w:ascii="Segoe UI Emoji" w:hAnsi="Segoe UI Emoji" w:cs="Segoe UI Emoji"/>
          <w:b/>
          <w:bCs/>
        </w:rPr>
        <w:t>✅</w:t>
      </w:r>
      <w:r w:rsidRPr="00F568D2">
        <w:rPr>
          <w:b/>
          <w:bCs/>
        </w:rPr>
        <w:t xml:space="preserve"> Pattern Learning &amp; Log Contextualization</w:t>
      </w:r>
    </w:p>
    <w:p w14:paraId="6955DF4D" w14:textId="77777777" w:rsidR="00F568D2" w:rsidRPr="00F568D2" w:rsidRDefault="00F568D2" w:rsidP="00F568D2">
      <w:pPr>
        <w:numPr>
          <w:ilvl w:val="0"/>
          <w:numId w:val="5"/>
        </w:numPr>
      </w:pPr>
      <w:r w:rsidRPr="00F568D2">
        <w:t>Uses fine-tuned LLMs or RAG pipelines trained on historical log patterns.</w:t>
      </w:r>
    </w:p>
    <w:p w14:paraId="1E64883B" w14:textId="77777777" w:rsidR="00F568D2" w:rsidRPr="00F568D2" w:rsidRDefault="00F568D2" w:rsidP="00F568D2">
      <w:pPr>
        <w:numPr>
          <w:ilvl w:val="0"/>
          <w:numId w:val="5"/>
        </w:numPr>
      </w:pPr>
      <w:r w:rsidRPr="00F568D2">
        <w:t>Learns patterns (error codes, retries, timeouts, cascading failures).</w:t>
      </w:r>
    </w:p>
    <w:p w14:paraId="11CB118F" w14:textId="77777777" w:rsidR="00F568D2" w:rsidRPr="00F568D2" w:rsidRDefault="00F568D2" w:rsidP="00F568D2">
      <w:pPr>
        <w:numPr>
          <w:ilvl w:val="0"/>
          <w:numId w:val="5"/>
        </w:numPr>
      </w:pPr>
      <w:r w:rsidRPr="00F568D2">
        <w:t>Tags log entries with context like component name, timestamp, service name.</w:t>
      </w:r>
    </w:p>
    <w:p w14:paraId="366D516C" w14:textId="77777777" w:rsidR="00F568D2" w:rsidRPr="00F568D2" w:rsidRDefault="00F568D2" w:rsidP="00F568D2">
      <w:pPr>
        <w:rPr>
          <w:b/>
          <w:bCs/>
        </w:rPr>
      </w:pPr>
      <w:r w:rsidRPr="00F568D2">
        <w:rPr>
          <w:rFonts w:ascii="Segoe UI Emoji" w:hAnsi="Segoe UI Emoji" w:cs="Segoe UI Emoji"/>
          <w:b/>
          <w:bCs/>
        </w:rPr>
        <w:t>✅</w:t>
      </w:r>
      <w:r w:rsidRPr="00F568D2">
        <w:rPr>
          <w:b/>
          <w:bCs/>
        </w:rPr>
        <w:t xml:space="preserve"> Anomaly Detection Engine</w:t>
      </w:r>
    </w:p>
    <w:p w14:paraId="1AD97819" w14:textId="77777777" w:rsidR="00F568D2" w:rsidRPr="00F568D2" w:rsidRDefault="00F568D2" w:rsidP="00F568D2">
      <w:pPr>
        <w:numPr>
          <w:ilvl w:val="0"/>
          <w:numId w:val="6"/>
        </w:numPr>
      </w:pPr>
      <w:r w:rsidRPr="00F568D2">
        <w:t>Uses time-series anomaly detection (e.g., STL, Prophet, or ML models).</w:t>
      </w:r>
    </w:p>
    <w:p w14:paraId="23E12516" w14:textId="77777777" w:rsidR="00F568D2" w:rsidRPr="00F568D2" w:rsidRDefault="00F568D2" w:rsidP="00F568D2">
      <w:pPr>
        <w:numPr>
          <w:ilvl w:val="0"/>
          <w:numId w:val="6"/>
        </w:numPr>
      </w:pPr>
      <w:r w:rsidRPr="00F568D2">
        <w:t xml:space="preserve">Detects: </w:t>
      </w:r>
    </w:p>
    <w:p w14:paraId="0F5873D8" w14:textId="77777777" w:rsidR="00F568D2" w:rsidRPr="00F568D2" w:rsidRDefault="00F568D2" w:rsidP="00F568D2">
      <w:pPr>
        <w:numPr>
          <w:ilvl w:val="1"/>
          <w:numId w:val="6"/>
        </w:numPr>
      </w:pPr>
      <w:r w:rsidRPr="00F568D2">
        <w:t>Spike in error rates or 5xx logs</w:t>
      </w:r>
    </w:p>
    <w:p w14:paraId="4F60D772" w14:textId="77777777" w:rsidR="00F568D2" w:rsidRPr="00F568D2" w:rsidRDefault="00F568D2" w:rsidP="00F568D2">
      <w:pPr>
        <w:numPr>
          <w:ilvl w:val="1"/>
          <w:numId w:val="6"/>
        </w:numPr>
      </w:pPr>
      <w:r w:rsidRPr="00F568D2">
        <w:t>Missing expected patterns</w:t>
      </w:r>
    </w:p>
    <w:p w14:paraId="5136102C" w14:textId="77777777" w:rsidR="00F568D2" w:rsidRPr="00F568D2" w:rsidRDefault="00F568D2" w:rsidP="00F568D2">
      <w:pPr>
        <w:numPr>
          <w:ilvl w:val="1"/>
          <w:numId w:val="6"/>
        </w:numPr>
      </w:pPr>
      <w:r w:rsidRPr="00F568D2">
        <w:t>Latency degradation logs</w:t>
      </w:r>
    </w:p>
    <w:p w14:paraId="22174712" w14:textId="77777777" w:rsidR="00F568D2" w:rsidRPr="00F568D2" w:rsidRDefault="00F568D2" w:rsidP="00F568D2">
      <w:pPr>
        <w:numPr>
          <w:ilvl w:val="0"/>
          <w:numId w:val="6"/>
        </w:numPr>
      </w:pPr>
      <w:r w:rsidRPr="00F568D2">
        <w:t>Labels issues with severity and probable root cause.</w:t>
      </w:r>
    </w:p>
    <w:p w14:paraId="720E4445" w14:textId="77777777" w:rsidR="00F568D2" w:rsidRPr="00F568D2" w:rsidRDefault="00F568D2" w:rsidP="00F568D2">
      <w:pPr>
        <w:rPr>
          <w:b/>
          <w:bCs/>
        </w:rPr>
      </w:pPr>
      <w:r w:rsidRPr="00F568D2">
        <w:rPr>
          <w:rFonts w:ascii="Segoe UI Emoji" w:hAnsi="Segoe UI Emoji" w:cs="Segoe UI Emoji"/>
          <w:b/>
          <w:bCs/>
        </w:rPr>
        <w:t>✅</w:t>
      </w:r>
      <w:r w:rsidRPr="00F568D2">
        <w:rPr>
          <w:b/>
          <w:bCs/>
        </w:rPr>
        <w:t xml:space="preserve"> Predictive Analytics</w:t>
      </w:r>
    </w:p>
    <w:p w14:paraId="285DF6E4" w14:textId="77777777" w:rsidR="00F568D2" w:rsidRPr="00F568D2" w:rsidRDefault="00F568D2" w:rsidP="00F568D2">
      <w:pPr>
        <w:numPr>
          <w:ilvl w:val="0"/>
          <w:numId w:val="7"/>
        </w:numPr>
      </w:pPr>
      <w:r w:rsidRPr="00F568D2">
        <w:t>Forecast log volumes and error types based on historical trends.</w:t>
      </w:r>
    </w:p>
    <w:p w14:paraId="37D54AFE" w14:textId="77777777" w:rsidR="00F568D2" w:rsidRPr="00F568D2" w:rsidRDefault="00F568D2" w:rsidP="00F568D2">
      <w:pPr>
        <w:numPr>
          <w:ilvl w:val="0"/>
          <w:numId w:val="7"/>
        </w:numPr>
      </w:pPr>
      <w:r w:rsidRPr="00F568D2">
        <w:t>Predicts bursts, surges, or cascading component failures.</w:t>
      </w:r>
    </w:p>
    <w:p w14:paraId="0CAAB4AA" w14:textId="77777777" w:rsidR="00F568D2" w:rsidRPr="00F568D2" w:rsidRDefault="00F568D2" w:rsidP="00F568D2">
      <w:pPr>
        <w:rPr>
          <w:b/>
          <w:bCs/>
        </w:rPr>
      </w:pPr>
      <w:r w:rsidRPr="00F568D2">
        <w:rPr>
          <w:rFonts w:ascii="Segoe UI Emoji" w:hAnsi="Segoe UI Emoji" w:cs="Segoe UI Emoji"/>
          <w:b/>
          <w:bCs/>
        </w:rPr>
        <w:lastRenderedPageBreak/>
        <w:t>✅</w:t>
      </w:r>
      <w:r w:rsidRPr="00F568D2">
        <w:rPr>
          <w:b/>
          <w:bCs/>
        </w:rPr>
        <w:t xml:space="preserve"> GenAI-powered Log Querying Interface</w:t>
      </w:r>
    </w:p>
    <w:p w14:paraId="0BE18EB1" w14:textId="77777777" w:rsidR="00F568D2" w:rsidRPr="00F568D2" w:rsidRDefault="00F568D2" w:rsidP="00F568D2">
      <w:pPr>
        <w:numPr>
          <w:ilvl w:val="0"/>
          <w:numId w:val="8"/>
        </w:numPr>
      </w:pPr>
      <w:r w:rsidRPr="00F568D2">
        <w:t>Natural language support: “Why is service X failing?”, “Show me errors from past 1hr”</w:t>
      </w:r>
    </w:p>
    <w:p w14:paraId="672BC0DD" w14:textId="77777777" w:rsidR="00F568D2" w:rsidRPr="00F568D2" w:rsidRDefault="00F568D2" w:rsidP="00F568D2">
      <w:pPr>
        <w:numPr>
          <w:ilvl w:val="0"/>
          <w:numId w:val="8"/>
        </w:numPr>
      </w:pPr>
      <w:r w:rsidRPr="00F568D2">
        <w:t>Uses vector search + LLM to retrieve relevant logs and generate explanations.</w:t>
      </w:r>
    </w:p>
    <w:p w14:paraId="1492D0B4" w14:textId="77777777" w:rsidR="00F568D2" w:rsidRPr="00F568D2" w:rsidRDefault="00F568D2" w:rsidP="00F568D2">
      <w:pPr>
        <w:numPr>
          <w:ilvl w:val="0"/>
          <w:numId w:val="8"/>
        </w:numPr>
      </w:pPr>
      <w:r w:rsidRPr="00F568D2">
        <w:t>Chat UI that can be used by engineers or even product teams.</w:t>
      </w:r>
    </w:p>
    <w:p w14:paraId="5F5D4AE0" w14:textId="77777777" w:rsidR="00F568D2" w:rsidRPr="00F568D2" w:rsidRDefault="00F568D2" w:rsidP="00F568D2">
      <w:pPr>
        <w:rPr>
          <w:b/>
          <w:bCs/>
        </w:rPr>
      </w:pPr>
      <w:r w:rsidRPr="00F568D2">
        <w:rPr>
          <w:rFonts w:ascii="Segoe UI Emoji" w:hAnsi="Segoe UI Emoji" w:cs="Segoe UI Emoji"/>
          <w:b/>
          <w:bCs/>
        </w:rPr>
        <w:t>✅</w:t>
      </w:r>
      <w:r w:rsidRPr="00F568D2">
        <w:rPr>
          <w:b/>
          <w:bCs/>
        </w:rPr>
        <w:t xml:space="preserve"> Component &amp; Service-wise Health Map</w:t>
      </w:r>
    </w:p>
    <w:p w14:paraId="190E6A24" w14:textId="77777777" w:rsidR="00F568D2" w:rsidRPr="00F568D2" w:rsidRDefault="00F568D2" w:rsidP="00F568D2">
      <w:pPr>
        <w:numPr>
          <w:ilvl w:val="0"/>
          <w:numId w:val="9"/>
        </w:numPr>
      </w:pPr>
      <w:r w:rsidRPr="00F568D2">
        <w:t>Visualization of log anomalies with heatmaps.</w:t>
      </w:r>
    </w:p>
    <w:p w14:paraId="590A96BB" w14:textId="77777777" w:rsidR="00F568D2" w:rsidRPr="00F568D2" w:rsidRDefault="00F568D2" w:rsidP="00F568D2">
      <w:pPr>
        <w:numPr>
          <w:ilvl w:val="0"/>
          <w:numId w:val="9"/>
        </w:numPr>
      </w:pPr>
      <w:r w:rsidRPr="00F568D2">
        <w:t>Component-wise segmentation of issues and alert attribution.</w:t>
      </w:r>
    </w:p>
    <w:p w14:paraId="064571DB" w14:textId="77777777" w:rsidR="00F568D2" w:rsidRPr="00F568D2" w:rsidRDefault="00000000" w:rsidP="00F568D2">
      <w:r>
        <w:pict w14:anchorId="7C208992">
          <v:rect id="_x0000_i1109" style="width:0;height:1.5pt" o:hralign="center" o:hrstd="t" o:hr="t" fillcolor="#a0a0a0" stroked="f"/>
        </w:pict>
      </w:r>
    </w:p>
    <w:p w14:paraId="312DA3F2" w14:textId="5843E888" w:rsidR="00F568D2" w:rsidRDefault="00F568D2" w:rsidP="00F568D2">
      <w:pPr>
        <w:rPr>
          <w:b/>
          <w:bCs/>
        </w:rPr>
      </w:pPr>
      <w:r w:rsidRPr="00F568D2">
        <w:rPr>
          <w:b/>
          <w:bCs/>
        </w:rPr>
        <w:t>3. Architecture Overview</w:t>
      </w:r>
    </w:p>
    <w:p w14:paraId="353F8803" w14:textId="17A2341C" w:rsidR="00F568D2" w:rsidRPr="00F568D2" w:rsidRDefault="00F568D2" w:rsidP="00F568D2">
      <w:pPr>
        <w:rPr>
          <w:b/>
          <w:bCs/>
        </w:rPr>
      </w:pPr>
      <w:r>
        <w:rPr>
          <w:b/>
          <w:bCs/>
          <w:noProof/>
        </w:rPr>
        <w:drawing>
          <wp:inline distT="0" distB="0" distL="0" distR="0" wp14:anchorId="44B5C993" wp14:editId="04974C12">
            <wp:extent cx="6419850" cy="5200650"/>
            <wp:effectExtent l="0" t="0" r="0" b="0"/>
            <wp:docPr id="191182291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2CE0B6CF" w14:textId="77777777" w:rsidR="00F568D2" w:rsidRPr="00F568D2" w:rsidRDefault="00000000" w:rsidP="00F568D2">
      <w:r>
        <w:pict w14:anchorId="074A9E4E">
          <v:rect id="_x0000_i1110" style="width:0;height:1.5pt" o:hralign="center" o:hrstd="t" o:hr="t" fillcolor="#a0a0a0" stroked="f"/>
        </w:pict>
      </w:r>
    </w:p>
    <w:p w14:paraId="43D1FE3D" w14:textId="77777777" w:rsidR="00F568D2" w:rsidRPr="00F568D2" w:rsidRDefault="00F568D2" w:rsidP="00F568D2">
      <w:pPr>
        <w:rPr>
          <w:b/>
          <w:bCs/>
        </w:rPr>
      </w:pPr>
      <w:r w:rsidRPr="00F568D2">
        <w:rPr>
          <w:b/>
          <w:bCs/>
        </w:rPr>
        <w:lastRenderedPageBreak/>
        <w:t>4. Tech Stack</w:t>
      </w:r>
    </w:p>
    <w:p w14:paraId="6A13383C" w14:textId="77777777" w:rsidR="00F568D2" w:rsidRPr="00F568D2" w:rsidRDefault="00F568D2" w:rsidP="00F568D2">
      <w:pPr>
        <w:numPr>
          <w:ilvl w:val="0"/>
          <w:numId w:val="10"/>
        </w:numPr>
      </w:pPr>
      <w:r w:rsidRPr="00F568D2">
        <w:rPr>
          <w:b/>
          <w:bCs/>
        </w:rPr>
        <w:t>Data Ingestion:</w:t>
      </w:r>
      <w:r w:rsidRPr="00F568D2">
        <w:t xml:space="preserve"> Logstash, AWS SDKs, Fluent Bit</w:t>
      </w:r>
    </w:p>
    <w:p w14:paraId="7E6139F9" w14:textId="77777777" w:rsidR="00F568D2" w:rsidRPr="00F568D2" w:rsidRDefault="00F568D2" w:rsidP="00F568D2">
      <w:pPr>
        <w:numPr>
          <w:ilvl w:val="0"/>
          <w:numId w:val="10"/>
        </w:numPr>
      </w:pPr>
      <w:r w:rsidRPr="00F568D2">
        <w:rPr>
          <w:b/>
          <w:bCs/>
        </w:rPr>
        <w:t>Storage:</w:t>
      </w:r>
      <w:r w:rsidRPr="00F568D2">
        <w:t xml:space="preserve"> OpenSearch / S3 / </w:t>
      </w:r>
      <w:proofErr w:type="spellStart"/>
      <w:r w:rsidRPr="00F568D2">
        <w:t>TimescaleDB</w:t>
      </w:r>
      <w:proofErr w:type="spellEnd"/>
    </w:p>
    <w:p w14:paraId="72FA0009" w14:textId="77777777" w:rsidR="00F568D2" w:rsidRPr="00F568D2" w:rsidRDefault="00F568D2" w:rsidP="00F568D2">
      <w:pPr>
        <w:numPr>
          <w:ilvl w:val="0"/>
          <w:numId w:val="10"/>
        </w:numPr>
      </w:pPr>
      <w:r w:rsidRPr="00F568D2">
        <w:rPr>
          <w:b/>
          <w:bCs/>
        </w:rPr>
        <w:t>ML Layer:</w:t>
      </w:r>
      <w:r w:rsidRPr="00F568D2">
        <w:t xml:space="preserve"> Python (scikit-learn, Prophet, </w:t>
      </w:r>
      <w:proofErr w:type="spellStart"/>
      <w:r w:rsidRPr="00F568D2">
        <w:t>PyOD</w:t>
      </w:r>
      <w:proofErr w:type="spellEnd"/>
      <w:r w:rsidRPr="00F568D2">
        <w:t>), Anomaly Transformers</w:t>
      </w:r>
    </w:p>
    <w:p w14:paraId="7BE05FC3" w14:textId="77777777" w:rsidR="00F568D2" w:rsidRPr="00F568D2" w:rsidRDefault="00F568D2" w:rsidP="00F568D2">
      <w:pPr>
        <w:numPr>
          <w:ilvl w:val="0"/>
          <w:numId w:val="10"/>
        </w:numPr>
      </w:pPr>
      <w:r w:rsidRPr="00F568D2">
        <w:rPr>
          <w:b/>
          <w:bCs/>
        </w:rPr>
        <w:t>GenAI Layer:</w:t>
      </w:r>
      <w:r w:rsidRPr="00F568D2">
        <w:t xml:space="preserve"> </w:t>
      </w:r>
      <w:proofErr w:type="spellStart"/>
      <w:r w:rsidRPr="00F568D2">
        <w:t>LangChain</w:t>
      </w:r>
      <w:proofErr w:type="spellEnd"/>
      <w:r w:rsidRPr="00F568D2">
        <w:t xml:space="preserve"> + OpenAI / LLama2 / Mistral for RAG</w:t>
      </w:r>
    </w:p>
    <w:p w14:paraId="69C6BDD7" w14:textId="77777777" w:rsidR="00F568D2" w:rsidRPr="00F568D2" w:rsidRDefault="00F568D2" w:rsidP="00F568D2">
      <w:pPr>
        <w:numPr>
          <w:ilvl w:val="0"/>
          <w:numId w:val="10"/>
        </w:numPr>
      </w:pPr>
      <w:r w:rsidRPr="00F568D2">
        <w:rPr>
          <w:b/>
          <w:bCs/>
        </w:rPr>
        <w:t>Frontend:</w:t>
      </w:r>
      <w:r w:rsidRPr="00F568D2">
        <w:t xml:space="preserve"> React / </w:t>
      </w:r>
      <w:proofErr w:type="spellStart"/>
      <w:r w:rsidRPr="00F568D2">
        <w:t>Streamlit</w:t>
      </w:r>
      <w:proofErr w:type="spellEnd"/>
      <w:r w:rsidRPr="00F568D2">
        <w:t xml:space="preserve"> with conversational chat UI</w:t>
      </w:r>
    </w:p>
    <w:p w14:paraId="086DC0A5" w14:textId="77777777" w:rsidR="00F568D2" w:rsidRPr="00F568D2" w:rsidRDefault="00F568D2" w:rsidP="00F568D2">
      <w:pPr>
        <w:numPr>
          <w:ilvl w:val="0"/>
          <w:numId w:val="10"/>
        </w:numPr>
      </w:pPr>
      <w:r w:rsidRPr="00F568D2">
        <w:rPr>
          <w:b/>
          <w:bCs/>
        </w:rPr>
        <w:t>Orchestration:</w:t>
      </w:r>
      <w:r w:rsidRPr="00F568D2">
        <w:t xml:space="preserve"> Docker, Airflow, AWS Lambda</w:t>
      </w:r>
    </w:p>
    <w:p w14:paraId="75841DC1" w14:textId="77777777" w:rsidR="00F568D2" w:rsidRPr="00F568D2" w:rsidRDefault="00000000" w:rsidP="00F568D2">
      <w:r>
        <w:pict w14:anchorId="54A7B7FA">
          <v:rect id="_x0000_i1111" style="width:0;height:1.5pt" o:hralign="center" o:hrstd="t" o:hr="t" fillcolor="#a0a0a0" stroked="f"/>
        </w:pict>
      </w:r>
    </w:p>
    <w:p w14:paraId="68766E92" w14:textId="77777777" w:rsidR="00F568D2" w:rsidRPr="00F568D2" w:rsidRDefault="00F568D2" w:rsidP="00F568D2">
      <w:pPr>
        <w:rPr>
          <w:b/>
          <w:bCs/>
        </w:rPr>
      </w:pPr>
      <w:r w:rsidRPr="00F568D2">
        <w:rPr>
          <w:b/>
          <w:bCs/>
        </w:rPr>
        <w:t>5. Personas</w:t>
      </w:r>
    </w:p>
    <w:p w14:paraId="227CC1D0" w14:textId="77777777" w:rsidR="00F568D2" w:rsidRPr="00F568D2" w:rsidRDefault="00F568D2" w:rsidP="00F568D2">
      <w:pPr>
        <w:numPr>
          <w:ilvl w:val="0"/>
          <w:numId w:val="11"/>
        </w:numPr>
      </w:pPr>
      <w:r w:rsidRPr="00F568D2">
        <w:rPr>
          <w:b/>
          <w:bCs/>
        </w:rPr>
        <w:t>DevOps Engineer:</w:t>
      </w:r>
      <w:r w:rsidRPr="00F568D2">
        <w:t xml:space="preserve"> For RCA and proactive alerting</w:t>
      </w:r>
    </w:p>
    <w:p w14:paraId="27241C2F" w14:textId="77777777" w:rsidR="00F568D2" w:rsidRPr="00F568D2" w:rsidRDefault="00F568D2" w:rsidP="00F568D2">
      <w:pPr>
        <w:numPr>
          <w:ilvl w:val="0"/>
          <w:numId w:val="11"/>
        </w:numPr>
      </w:pPr>
      <w:r w:rsidRPr="00F568D2">
        <w:rPr>
          <w:b/>
          <w:bCs/>
        </w:rPr>
        <w:t>SRE/Infra Team:</w:t>
      </w:r>
      <w:r w:rsidRPr="00F568D2">
        <w:t xml:space="preserve"> To monitor infra-level anomalies</w:t>
      </w:r>
    </w:p>
    <w:p w14:paraId="2F5A05D3" w14:textId="77777777" w:rsidR="00F568D2" w:rsidRPr="00F568D2" w:rsidRDefault="00F568D2" w:rsidP="00F568D2">
      <w:pPr>
        <w:numPr>
          <w:ilvl w:val="0"/>
          <w:numId w:val="11"/>
        </w:numPr>
      </w:pPr>
      <w:r w:rsidRPr="00F568D2">
        <w:rPr>
          <w:b/>
          <w:bCs/>
        </w:rPr>
        <w:t>Support Engineer:</w:t>
      </w:r>
      <w:r w:rsidRPr="00F568D2">
        <w:t xml:space="preserve"> For quick log summarization</w:t>
      </w:r>
    </w:p>
    <w:p w14:paraId="2B9E45D2" w14:textId="77777777" w:rsidR="00F568D2" w:rsidRPr="00F568D2" w:rsidRDefault="00F568D2" w:rsidP="00F568D2">
      <w:pPr>
        <w:numPr>
          <w:ilvl w:val="0"/>
          <w:numId w:val="11"/>
        </w:numPr>
      </w:pPr>
      <w:r w:rsidRPr="00F568D2">
        <w:rPr>
          <w:b/>
          <w:bCs/>
        </w:rPr>
        <w:t>Product Managers:</w:t>
      </w:r>
      <w:r w:rsidRPr="00F568D2">
        <w:t xml:space="preserve"> To understand what went wrong during releases</w:t>
      </w:r>
    </w:p>
    <w:p w14:paraId="71E95EC8" w14:textId="77777777" w:rsidR="00F568D2" w:rsidRPr="00F568D2" w:rsidRDefault="00000000" w:rsidP="00F568D2">
      <w:r>
        <w:pict w14:anchorId="4149E104">
          <v:rect id="_x0000_i1112" style="width:0;height:1.5pt" o:hralign="center" o:hrstd="t" o:hr="t" fillcolor="#a0a0a0" stroked="f"/>
        </w:pict>
      </w:r>
    </w:p>
    <w:p w14:paraId="20E6022A" w14:textId="77777777" w:rsidR="00F568D2" w:rsidRPr="00F568D2" w:rsidRDefault="00F568D2" w:rsidP="00F568D2">
      <w:pPr>
        <w:rPr>
          <w:b/>
          <w:bCs/>
        </w:rPr>
      </w:pPr>
      <w:r w:rsidRPr="00F568D2">
        <w:rPr>
          <w:b/>
          <w:bCs/>
        </w:rPr>
        <w:t>6. Phased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1025"/>
        <w:gridCol w:w="6029"/>
      </w:tblGrid>
      <w:tr w:rsidR="00F568D2" w:rsidRPr="00F568D2" w14:paraId="117BCDFC" w14:textId="77777777" w:rsidTr="00F568D2">
        <w:trPr>
          <w:tblHeader/>
          <w:tblCellSpacing w:w="15" w:type="dxa"/>
        </w:trPr>
        <w:tc>
          <w:tcPr>
            <w:tcW w:w="0" w:type="auto"/>
            <w:vAlign w:val="center"/>
            <w:hideMark/>
          </w:tcPr>
          <w:p w14:paraId="32EDC120" w14:textId="77777777" w:rsidR="00F568D2" w:rsidRPr="00F568D2" w:rsidRDefault="00F568D2" w:rsidP="00F568D2">
            <w:pPr>
              <w:rPr>
                <w:b/>
                <w:bCs/>
              </w:rPr>
            </w:pPr>
            <w:r w:rsidRPr="00F568D2">
              <w:rPr>
                <w:b/>
                <w:bCs/>
              </w:rPr>
              <w:t>Phase</w:t>
            </w:r>
          </w:p>
        </w:tc>
        <w:tc>
          <w:tcPr>
            <w:tcW w:w="0" w:type="auto"/>
            <w:vAlign w:val="center"/>
            <w:hideMark/>
          </w:tcPr>
          <w:p w14:paraId="6616C77B" w14:textId="77777777" w:rsidR="00F568D2" w:rsidRPr="00F568D2" w:rsidRDefault="00F568D2" w:rsidP="00F568D2">
            <w:pPr>
              <w:rPr>
                <w:b/>
                <w:bCs/>
              </w:rPr>
            </w:pPr>
            <w:r w:rsidRPr="00F568D2">
              <w:rPr>
                <w:b/>
                <w:bCs/>
              </w:rPr>
              <w:t>Timeline</w:t>
            </w:r>
          </w:p>
        </w:tc>
        <w:tc>
          <w:tcPr>
            <w:tcW w:w="0" w:type="auto"/>
            <w:vAlign w:val="center"/>
            <w:hideMark/>
          </w:tcPr>
          <w:p w14:paraId="12EFB83E" w14:textId="77777777" w:rsidR="00F568D2" w:rsidRPr="00F568D2" w:rsidRDefault="00F568D2" w:rsidP="00F568D2">
            <w:pPr>
              <w:rPr>
                <w:b/>
                <w:bCs/>
              </w:rPr>
            </w:pPr>
            <w:r w:rsidRPr="00F568D2">
              <w:rPr>
                <w:b/>
                <w:bCs/>
              </w:rPr>
              <w:t>Key Deliverables</w:t>
            </w:r>
          </w:p>
        </w:tc>
      </w:tr>
      <w:tr w:rsidR="00F568D2" w:rsidRPr="00F568D2" w14:paraId="344E0037" w14:textId="77777777" w:rsidTr="00F568D2">
        <w:trPr>
          <w:tblCellSpacing w:w="15" w:type="dxa"/>
        </w:trPr>
        <w:tc>
          <w:tcPr>
            <w:tcW w:w="0" w:type="auto"/>
            <w:vAlign w:val="center"/>
            <w:hideMark/>
          </w:tcPr>
          <w:p w14:paraId="5599FD82" w14:textId="77777777" w:rsidR="00F568D2" w:rsidRPr="00F568D2" w:rsidRDefault="00F568D2" w:rsidP="00F568D2">
            <w:r w:rsidRPr="00F568D2">
              <w:rPr>
                <w:b/>
                <w:bCs/>
              </w:rPr>
              <w:t>P1</w:t>
            </w:r>
          </w:p>
        </w:tc>
        <w:tc>
          <w:tcPr>
            <w:tcW w:w="0" w:type="auto"/>
            <w:vAlign w:val="center"/>
            <w:hideMark/>
          </w:tcPr>
          <w:p w14:paraId="0F9F5093" w14:textId="77777777" w:rsidR="00F568D2" w:rsidRPr="00F568D2" w:rsidRDefault="00F568D2" w:rsidP="00F568D2">
            <w:r w:rsidRPr="00F568D2">
              <w:t>Week 1-2</w:t>
            </w:r>
          </w:p>
        </w:tc>
        <w:tc>
          <w:tcPr>
            <w:tcW w:w="0" w:type="auto"/>
            <w:vAlign w:val="center"/>
            <w:hideMark/>
          </w:tcPr>
          <w:p w14:paraId="6DE2E3E7" w14:textId="77777777" w:rsidR="00F568D2" w:rsidRPr="00F568D2" w:rsidRDefault="00F568D2" w:rsidP="00F568D2">
            <w:r w:rsidRPr="00F568D2">
              <w:t>Log ingestion, UI prototype, basic anomaly detection</w:t>
            </w:r>
          </w:p>
        </w:tc>
      </w:tr>
      <w:tr w:rsidR="00F568D2" w:rsidRPr="00F568D2" w14:paraId="20A84E0F" w14:textId="77777777" w:rsidTr="00F568D2">
        <w:trPr>
          <w:tblCellSpacing w:w="15" w:type="dxa"/>
        </w:trPr>
        <w:tc>
          <w:tcPr>
            <w:tcW w:w="0" w:type="auto"/>
            <w:vAlign w:val="center"/>
            <w:hideMark/>
          </w:tcPr>
          <w:p w14:paraId="2F6B1C04" w14:textId="77777777" w:rsidR="00F568D2" w:rsidRPr="00F568D2" w:rsidRDefault="00F568D2" w:rsidP="00F568D2">
            <w:r w:rsidRPr="00F568D2">
              <w:rPr>
                <w:b/>
                <w:bCs/>
              </w:rPr>
              <w:t>P2</w:t>
            </w:r>
          </w:p>
        </w:tc>
        <w:tc>
          <w:tcPr>
            <w:tcW w:w="0" w:type="auto"/>
            <w:vAlign w:val="center"/>
            <w:hideMark/>
          </w:tcPr>
          <w:p w14:paraId="3B1E9DB8" w14:textId="77777777" w:rsidR="00F568D2" w:rsidRPr="00F568D2" w:rsidRDefault="00F568D2" w:rsidP="00F568D2">
            <w:r w:rsidRPr="00F568D2">
              <w:t>Week 3-4</w:t>
            </w:r>
          </w:p>
        </w:tc>
        <w:tc>
          <w:tcPr>
            <w:tcW w:w="0" w:type="auto"/>
            <w:vAlign w:val="center"/>
            <w:hideMark/>
          </w:tcPr>
          <w:p w14:paraId="209574A3" w14:textId="77777777" w:rsidR="00F568D2" w:rsidRPr="00F568D2" w:rsidRDefault="00F568D2" w:rsidP="00F568D2">
            <w:r w:rsidRPr="00F568D2">
              <w:t>Pattern learning from historical logs, basic GenAI querying</w:t>
            </w:r>
          </w:p>
        </w:tc>
      </w:tr>
      <w:tr w:rsidR="00F568D2" w:rsidRPr="00F568D2" w14:paraId="40868311" w14:textId="77777777" w:rsidTr="00F568D2">
        <w:trPr>
          <w:tblCellSpacing w:w="15" w:type="dxa"/>
        </w:trPr>
        <w:tc>
          <w:tcPr>
            <w:tcW w:w="0" w:type="auto"/>
            <w:vAlign w:val="center"/>
            <w:hideMark/>
          </w:tcPr>
          <w:p w14:paraId="73C75BCE" w14:textId="77777777" w:rsidR="00F568D2" w:rsidRPr="00F568D2" w:rsidRDefault="00F568D2" w:rsidP="00F568D2">
            <w:r w:rsidRPr="00F568D2">
              <w:rPr>
                <w:b/>
                <w:bCs/>
              </w:rPr>
              <w:t>P3</w:t>
            </w:r>
          </w:p>
        </w:tc>
        <w:tc>
          <w:tcPr>
            <w:tcW w:w="0" w:type="auto"/>
            <w:vAlign w:val="center"/>
            <w:hideMark/>
          </w:tcPr>
          <w:p w14:paraId="4219DD2E" w14:textId="77777777" w:rsidR="00F568D2" w:rsidRPr="00F568D2" w:rsidRDefault="00F568D2" w:rsidP="00F568D2">
            <w:r w:rsidRPr="00F568D2">
              <w:t>Week 5-6</w:t>
            </w:r>
          </w:p>
        </w:tc>
        <w:tc>
          <w:tcPr>
            <w:tcW w:w="0" w:type="auto"/>
            <w:vAlign w:val="center"/>
            <w:hideMark/>
          </w:tcPr>
          <w:p w14:paraId="7547048D" w14:textId="77777777" w:rsidR="00F568D2" w:rsidRPr="00F568D2" w:rsidRDefault="00F568D2" w:rsidP="00F568D2">
            <w:r w:rsidRPr="00F568D2">
              <w:t>Surge prediction models, multi-log group aggregation</w:t>
            </w:r>
          </w:p>
        </w:tc>
      </w:tr>
      <w:tr w:rsidR="00F568D2" w:rsidRPr="00F568D2" w14:paraId="3F1DAAC3" w14:textId="77777777" w:rsidTr="00F568D2">
        <w:trPr>
          <w:tblCellSpacing w:w="15" w:type="dxa"/>
        </w:trPr>
        <w:tc>
          <w:tcPr>
            <w:tcW w:w="0" w:type="auto"/>
            <w:vAlign w:val="center"/>
            <w:hideMark/>
          </w:tcPr>
          <w:p w14:paraId="035F081C" w14:textId="77777777" w:rsidR="00F568D2" w:rsidRPr="00F568D2" w:rsidRDefault="00F568D2" w:rsidP="00F568D2">
            <w:r w:rsidRPr="00F568D2">
              <w:rPr>
                <w:b/>
                <w:bCs/>
              </w:rPr>
              <w:t>P4</w:t>
            </w:r>
          </w:p>
        </w:tc>
        <w:tc>
          <w:tcPr>
            <w:tcW w:w="0" w:type="auto"/>
            <w:vAlign w:val="center"/>
            <w:hideMark/>
          </w:tcPr>
          <w:p w14:paraId="6FC6C0FB" w14:textId="77777777" w:rsidR="00F568D2" w:rsidRPr="00F568D2" w:rsidRDefault="00F568D2" w:rsidP="00F568D2">
            <w:r w:rsidRPr="00F568D2">
              <w:t>Week 7-8</w:t>
            </w:r>
          </w:p>
        </w:tc>
        <w:tc>
          <w:tcPr>
            <w:tcW w:w="0" w:type="auto"/>
            <w:vAlign w:val="center"/>
            <w:hideMark/>
          </w:tcPr>
          <w:p w14:paraId="36E660D5" w14:textId="77777777" w:rsidR="00F568D2" w:rsidRPr="00F568D2" w:rsidRDefault="00F568D2" w:rsidP="00F568D2">
            <w:r w:rsidRPr="00F568D2">
              <w:t>UI polish, dashboard + alerting integrations</w:t>
            </w:r>
          </w:p>
        </w:tc>
      </w:tr>
    </w:tbl>
    <w:p w14:paraId="702CDD71" w14:textId="77777777" w:rsidR="00F568D2" w:rsidRPr="00F568D2" w:rsidRDefault="00F568D2" w:rsidP="00F568D2">
      <w:r w:rsidRPr="00F568D2">
        <w:t> </w:t>
      </w:r>
    </w:p>
    <w:p w14:paraId="043839C1" w14:textId="77777777" w:rsidR="00F568D2" w:rsidRPr="00F568D2" w:rsidRDefault="00000000" w:rsidP="00F568D2">
      <w:r>
        <w:pict w14:anchorId="4A4A1F35">
          <v:rect id="_x0000_i1113" style="width:0;height:1.5pt" o:hralign="center" o:hrstd="t" o:hr="t" fillcolor="#a0a0a0" stroked="f"/>
        </w:pict>
      </w:r>
    </w:p>
    <w:p w14:paraId="7C0C64C5" w14:textId="77777777" w:rsidR="00F568D2" w:rsidRPr="00F568D2" w:rsidRDefault="00F568D2" w:rsidP="00F568D2">
      <w:pPr>
        <w:rPr>
          <w:b/>
          <w:bCs/>
        </w:rPr>
      </w:pPr>
      <w:r w:rsidRPr="00F568D2">
        <w:rPr>
          <w:b/>
          <w:bCs/>
        </w:rPr>
        <w:t>7. Open Challenges &amp; Risks</w:t>
      </w:r>
    </w:p>
    <w:p w14:paraId="0282DA99" w14:textId="77777777" w:rsidR="00F568D2" w:rsidRPr="00F568D2" w:rsidRDefault="00F568D2" w:rsidP="00F568D2">
      <w:pPr>
        <w:numPr>
          <w:ilvl w:val="0"/>
          <w:numId w:val="12"/>
        </w:numPr>
      </w:pPr>
      <w:r w:rsidRPr="00F568D2">
        <w:t>Inconsistent log formats across services.</w:t>
      </w:r>
    </w:p>
    <w:p w14:paraId="7108CAF6" w14:textId="77777777" w:rsidR="00F568D2" w:rsidRPr="00F568D2" w:rsidRDefault="00F568D2" w:rsidP="00F568D2">
      <w:pPr>
        <w:numPr>
          <w:ilvl w:val="0"/>
          <w:numId w:val="12"/>
        </w:numPr>
      </w:pPr>
      <w:r w:rsidRPr="00F568D2">
        <w:t>LLM hallucination risks—mitigated with retrieval-augmented generation (RAG).</w:t>
      </w:r>
    </w:p>
    <w:p w14:paraId="795F4616" w14:textId="77777777" w:rsidR="00F568D2" w:rsidRPr="00F568D2" w:rsidRDefault="00F568D2" w:rsidP="00F568D2">
      <w:pPr>
        <w:numPr>
          <w:ilvl w:val="0"/>
          <w:numId w:val="12"/>
        </w:numPr>
      </w:pPr>
      <w:r w:rsidRPr="00F568D2">
        <w:t xml:space="preserve">Latency for large log volumes—mitigated using approximate nearest </w:t>
      </w:r>
      <w:proofErr w:type="spellStart"/>
      <w:r w:rsidRPr="00F568D2">
        <w:t>neighbor</w:t>
      </w:r>
      <w:proofErr w:type="spellEnd"/>
      <w:r w:rsidRPr="00F568D2">
        <w:t xml:space="preserve"> (ANN) indexing.</w:t>
      </w:r>
    </w:p>
    <w:p w14:paraId="5710C189" w14:textId="77777777" w:rsidR="00F568D2" w:rsidRPr="00F568D2" w:rsidRDefault="00000000" w:rsidP="00F568D2">
      <w:r>
        <w:lastRenderedPageBreak/>
        <w:pict w14:anchorId="189C1C68">
          <v:rect id="_x0000_i1114" style="width:0;height:1.5pt" o:hralign="center" o:hrstd="t" o:hr="t" fillcolor="#a0a0a0" stroked="f"/>
        </w:pict>
      </w:r>
    </w:p>
    <w:p w14:paraId="38DD953D" w14:textId="77777777" w:rsidR="00F568D2" w:rsidRPr="00F568D2" w:rsidRDefault="00F568D2" w:rsidP="00F568D2">
      <w:pPr>
        <w:rPr>
          <w:b/>
          <w:bCs/>
        </w:rPr>
      </w:pPr>
      <w:r w:rsidRPr="00F568D2">
        <w:rPr>
          <w:b/>
          <w:bCs/>
        </w:rPr>
        <w:t>8. Demo Scenarios for Hackathon</w:t>
      </w:r>
    </w:p>
    <w:p w14:paraId="27B3114A" w14:textId="77777777" w:rsidR="00F568D2" w:rsidRPr="00F568D2" w:rsidRDefault="00F568D2" w:rsidP="00F568D2">
      <w:pPr>
        <w:numPr>
          <w:ilvl w:val="0"/>
          <w:numId w:val="13"/>
        </w:numPr>
      </w:pPr>
      <w:r w:rsidRPr="00F568D2">
        <w:rPr>
          <w:b/>
          <w:bCs/>
        </w:rPr>
        <w:t>Scenario 1:</w:t>
      </w:r>
      <w:r w:rsidRPr="00F568D2">
        <w:t xml:space="preserve"> “Why did service booking-</w:t>
      </w:r>
      <w:proofErr w:type="spellStart"/>
      <w:r w:rsidRPr="00F568D2">
        <w:t>api</w:t>
      </w:r>
      <w:proofErr w:type="spellEnd"/>
      <w:r w:rsidRPr="00F568D2">
        <w:t xml:space="preserve"> fail at 10:32 AM?” </w:t>
      </w:r>
    </w:p>
    <w:p w14:paraId="1BAB0C57" w14:textId="77777777" w:rsidR="00F568D2" w:rsidRPr="00F568D2" w:rsidRDefault="00F568D2" w:rsidP="00F568D2">
      <w:pPr>
        <w:numPr>
          <w:ilvl w:val="1"/>
          <w:numId w:val="13"/>
        </w:numPr>
      </w:pPr>
      <w:r w:rsidRPr="00F568D2">
        <w:t>Shows cause: DB timeout, log trail, component impact.</w:t>
      </w:r>
    </w:p>
    <w:p w14:paraId="0C0531E3" w14:textId="77777777" w:rsidR="00F568D2" w:rsidRPr="00F568D2" w:rsidRDefault="00F568D2" w:rsidP="00F568D2">
      <w:pPr>
        <w:numPr>
          <w:ilvl w:val="0"/>
          <w:numId w:val="13"/>
        </w:numPr>
      </w:pPr>
      <w:r w:rsidRPr="00F568D2">
        <w:rPr>
          <w:b/>
          <w:bCs/>
        </w:rPr>
        <w:t>Scenario 2:</w:t>
      </w:r>
      <w:r w:rsidRPr="00F568D2">
        <w:t xml:space="preserve"> “Predict next potential error spike in inventory-service.” </w:t>
      </w:r>
    </w:p>
    <w:p w14:paraId="3E57817F" w14:textId="77777777" w:rsidR="00F568D2" w:rsidRPr="00F568D2" w:rsidRDefault="00F568D2" w:rsidP="00F568D2">
      <w:pPr>
        <w:numPr>
          <w:ilvl w:val="1"/>
          <w:numId w:val="13"/>
        </w:numPr>
      </w:pPr>
      <w:r w:rsidRPr="00F568D2">
        <w:t>Shows: Forecast chart + likelihood + alert recommendation.</w:t>
      </w:r>
    </w:p>
    <w:p w14:paraId="3E0FA92C" w14:textId="77777777" w:rsidR="00F568D2" w:rsidRPr="00F568D2" w:rsidRDefault="00F568D2" w:rsidP="00F568D2">
      <w:pPr>
        <w:numPr>
          <w:ilvl w:val="0"/>
          <w:numId w:val="13"/>
        </w:numPr>
      </w:pPr>
      <w:r w:rsidRPr="00F568D2">
        <w:rPr>
          <w:b/>
          <w:bCs/>
        </w:rPr>
        <w:t>Scenario 3:</w:t>
      </w:r>
      <w:r w:rsidRPr="00F568D2">
        <w:t xml:space="preserve"> Real-time alert: “Error surge in payment-gateway, severity: High, probable cause: gateway 503 from Stripe.”</w:t>
      </w:r>
    </w:p>
    <w:p w14:paraId="5CA38222" w14:textId="77777777" w:rsidR="00FD6DBF" w:rsidRDefault="00FD6DBF"/>
    <w:sectPr w:rsidR="00FD6DBF" w:rsidSect="00315A90">
      <w:headerReference w:type="default" r:id="rId18"/>
      <w:footerReference w:type="defaul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45627" w14:textId="77777777" w:rsidR="00426E20" w:rsidRDefault="00426E20" w:rsidP="005C75A3">
      <w:pPr>
        <w:spacing w:after="0" w:line="240" w:lineRule="auto"/>
      </w:pPr>
      <w:r>
        <w:separator/>
      </w:r>
    </w:p>
  </w:endnote>
  <w:endnote w:type="continuationSeparator" w:id="0">
    <w:p w14:paraId="1A086A73" w14:textId="77777777" w:rsidR="00426E20" w:rsidRDefault="00426E20" w:rsidP="005C7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614861"/>
      <w:docPartObj>
        <w:docPartGallery w:val="Page Numbers (Bottom of Page)"/>
        <w:docPartUnique/>
      </w:docPartObj>
    </w:sdtPr>
    <w:sdtContent>
      <w:p w14:paraId="59B93644" w14:textId="2535D7CD" w:rsidR="005C75A3" w:rsidRDefault="00890421">
        <w:pPr>
          <w:pStyle w:val="Footer"/>
        </w:pPr>
        <w:r>
          <w:rPr>
            <w:noProof/>
          </w:rPr>
          <mc:AlternateContent>
            <mc:Choice Requires="wps">
              <w:drawing>
                <wp:anchor distT="0" distB="0" distL="114300" distR="114300" simplePos="0" relativeHeight="251661312" behindDoc="0" locked="0" layoutInCell="1" allowOverlap="1" wp14:anchorId="1F51E204" wp14:editId="6CCB3D4F">
                  <wp:simplePos x="0" y="0"/>
                  <wp:positionH relativeFrom="page">
                    <wp:align>left</wp:align>
                  </wp:positionH>
                  <wp:positionV relativeFrom="page">
                    <wp:align>bottom</wp:align>
                  </wp:positionV>
                  <wp:extent cx="2125980" cy="2054860"/>
                  <wp:effectExtent l="0" t="0" r="7620" b="2540"/>
                  <wp:wrapNone/>
                  <wp:docPr id="1000660886"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7030A0"/>
                          </a:solidFill>
                          <a:ln>
                            <a:noFill/>
                          </a:ln>
                        </wps:spPr>
                        <wps:txbx>
                          <w:txbxContent>
                            <w:p w14:paraId="23588640" w14:textId="77777777" w:rsidR="00890421" w:rsidRDefault="00890421">
                              <w:pPr>
                                <w:jc w:val="center"/>
                                <w:rPr>
                                  <w:szCs w:val="72"/>
                                </w:rPr>
                              </w:pP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51E20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 o:spid="_x0000_s1031" type="#_x0000_t5" style="position:absolute;margin-left:0;margin-top:0;width:167.4pt;height:161.8pt;flip:x;z-index:251661312;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" adj="21600" fillcolor="#7030a0" stroked="f">
                  <v:textbox>
                    <w:txbxContent>
                      <w:p w14:paraId="23588640" w14:textId="77777777" w:rsidR="00890421" w:rsidRDefault="00890421">
                        <w:pPr>
                          <w:jc w:val="center"/>
                          <w:rPr>
                            <w:szCs w:val="72"/>
                          </w:rPr>
                        </w:pP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3A120" w14:textId="77777777" w:rsidR="00426E20" w:rsidRDefault="00426E20" w:rsidP="005C75A3">
      <w:pPr>
        <w:spacing w:after="0" w:line="240" w:lineRule="auto"/>
      </w:pPr>
      <w:r>
        <w:separator/>
      </w:r>
    </w:p>
  </w:footnote>
  <w:footnote w:type="continuationSeparator" w:id="0">
    <w:p w14:paraId="637BDB8B" w14:textId="77777777" w:rsidR="00426E20" w:rsidRDefault="00426E20" w:rsidP="005C75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CD8F" w14:textId="4ED474C0" w:rsidR="005C75A3" w:rsidRDefault="00315958">
    <w:pPr>
      <w:pStyle w:val="Header"/>
    </w:pPr>
    <w:r>
      <w:rPr>
        <w:noProof/>
      </w:rPr>
      <mc:AlternateContent>
        <mc:Choice Requires="wps">
          <w:drawing>
            <wp:anchor distT="0" distB="0" distL="118745" distR="118745" simplePos="0" relativeHeight="251659264" behindDoc="1" locked="0" layoutInCell="1" allowOverlap="0" wp14:anchorId="478FC7B6" wp14:editId="42D208BE">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2540" b="8255"/>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92123DD" w14:textId="297EE07E" w:rsidR="00315958" w:rsidRDefault="00315958">
                              <w:pPr>
                                <w:pStyle w:val="Header"/>
                                <w:jc w:val="center"/>
                                <w:rPr>
                                  <w:caps/>
                                  <w:color w:val="FFFFFF" w:themeColor="background1"/>
                                </w:rPr>
                              </w:pPr>
                              <w:r>
                                <w:rPr>
                                  <w:caps/>
                                  <w:color w:val="FFFFFF" w:themeColor="background1"/>
                                </w:rPr>
                                <w:t>LogSage – GenAI-Powered Intelligent Log Insight &amp; Anomaly Detection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78FC7B6" id="Rectangle 200" o:spid="_x0000_s1030"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" o:allowoverlap="f" fillcolor="#a02b93 [3208]" stroked="f">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92123DD" w14:textId="297EE07E" w:rsidR="00315958" w:rsidRDefault="00315958">
                        <w:pPr>
                          <w:pStyle w:val="Header"/>
                          <w:jc w:val="center"/>
                          <w:rPr>
                            <w:caps/>
                            <w:color w:val="FFFFFF" w:themeColor="background1"/>
                          </w:rPr>
                        </w:pPr>
                        <w:r>
                          <w:rPr>
                            <w:caps/>
                            <w:color w:val="FFFFFF" w:themeColor="background1"/>
                          </w:rPr>
                          <w:t>LogSage – GenAI-Powered Intelligent Log Insight &amp; Anomaly Detection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58A"/>
    <w:multiLevelType w:val="multilevel"/>
    <w:tmpl w:val="290C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D0808"/>
    <w:multiLevelType w:val="multilevel"/>
    <w:tmpl w:val="AAE2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74168"/>
    <w:multiLevelType w:val="multilevel"/>
    <w:tmpl w:val="FC9A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D59BD"/>
    <w:multiLevelType w:val="multilevel"/>
    <w:tmpl w:val="0732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52171"/>
    <w:multiLevelType w:val="multilevel"/>
    <w:tmpl w:val="6E42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E4B25"/>
    <w:multiLevelType w:val="multilevel"/>
    <w:tmpl w:val="FAC2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C468A"/>
    <w:multiLevelType w:val="multilevel"/>
    <w:tmpl w:val="C62C0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0153C"/>
    <w:multiLevelType w:val="multilevel"/>
    <w:tmpl w:val="A8F2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56824"/>
    <w:multiLevelType w:val="multilevel"/>
    <w:tmpl w:val="0074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0646C"/>
    <w:multiLevelType w:val="multilevel"/>
    <w:tmpl w:val="889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817E0"/>
    <w:multiLevelType w:val="multilevel"/>
    <w:tmpl w:val="453EA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AA7E13"/>
    <w:multiLevelType w:val="multilevel"/>
    <w:tmpl w:val="EF2E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40D13"/>
    <w:multiLevelType w:val="multilevel"/>
    <w:tmpl w:val="752C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681753">
    <w:abstractNumId w:val="11"/>
  </w:num>
  <w:num w:numId="2" w16cid:durableId="779376303">
    <w:abstractNumId w:val="0"/>
  </w:num>
  <w:num w:numId="3" w16cid:durableId="341319673">
    <w:abstractNumId w:val="8"/>
  </w:num>
  <w:num w:numId="4" w16cid:durableId="1764493489">
    <w:abstractNumId w:val="5"/>
  </w:num>
  <w:num w:numId="5" w16cid:durableId="1179126094">
    <w:abstractNumId w:val="3"/>
  </w:num>
  <w:num w:numId="6" w16cid:durableId="1036124767">
    <w:abstractNumId w:val="6"/>
  </w:num>
  <w:num w:numId="7" w16cid:durableId="572589465">
    <w:abstractNumId w:val="7"/>
  </w:num>
  <w:num w:numId="8" w16cid:durableId="611017551">
    <w:abstractNumId w:val="12"/>
  </w:num>
  <w:num w:numId="9" w16cid:durableId="1903640154">
    <w:abstractNumId w:val="4"/>
  </w:num>
  <w:num w:numId="10" w16cid:durableId="951861749">
    <w:abstractNumId w:val="9"/>
  </w:num>
  <w:num w:numId="11" w16cid:durableId="895819678">
    <w:abstractNumId w:val="1"/>
  </w:num>
  <w:num w:numId="12" w16cid:durableId="832185448">
    <w:abstractNumId w:val="2"/>
  </w:num>
  <w:num w:numId="13" w16cid:durableId="9688991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8D2"/>
    <w:rsid w:val="00315958"/>
    <w:rsid w:val="00315A90"/>
    <w:rsid w:val="00342A67"/>
    <w:rsid w:val="00374AAD"/>
    <w:rsid w:val="00426E20"/>
    <w:rsid w:val="00434A54"/>
    <w:rsid w:val="005C75A3"/>
    <w:rsid w:val="00650C41"/>
    <w:rsid w:val="00715607"/>
    <w:rsid w:val="00735E79"/>
    <w:rsid w:val="008808A3"/>
    <w:rsid w:val="00890421"/>
    <w:rsid w:val="00931D52"/>
    <w:rsid w:val="00AC174E"/>
    <w:rsid w:val="00B608FE"/>
    <w:rsid w:val="00CC142C"/>
    <w:rsid w:val="00DC69B1"/>
    <w:rsid w:val="00DE1BF7"/>
    <w:rsid w:val="00F106ED"/>
    <w:rsid w:val="00F568D2"/>
    <w:rsid w:val="00FB0283"/>
    <w:rsid w:val="00FD6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F92B6"/>
  <w15:chartTrackingRefBased/>
  <w15:docId w15:val="{951BF1A4-FDBC-44EF-B751-E2F88C59F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8D2"/>
    <w:rPr>
      <w:rFonts w:eastAsiaTheme="majorEastAsia" w:cstheme="majorBidi"/>
      <w:color w:val="272727" w:themeColor="text1" w:themeTint="D8"/>
    </w:rPr>
  </w:style>
  <w:style w:type="paragraph" w:styleId="Title">
    <w:name w:val="Title"/>
    <w:basedOn w:val="Normal"/>
    <w:next w:val="Normal"/>
    <w:link w:val="TitleChar"/>
    <w:uiPriority w:val="10"/>
    <w:qFormat/>
    <w:rsid w:val="00F56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8D2"/>
    <w:pPr>
      <w:spacing w:before="160"/>
      <w:jc w:val="center"/>
    </w:pPr>
    <w:rPr>
      <w:i/>
      <w:iCs/>
      <w:color w:val="404040" w:themeColor="text1" w:themeTint="BF"/>
    </w:rPr>
  </w:style>
  <w:style w:type="character" w:customStyle="1" w:styleId="QuoteChar">
    <w:name w:val="Quote Char"/>
    <w:basedOn w:val="DefaultParagraphFont"/>
    <w:link w:val="Quote"/>
    <w:uiPriority w:val="29"/>
    <w:rsid w:val="00F568D2"/>
    <w:rPr>
      <w:i/>
      <w:iCs/>
      <w:color w:val="404040" w:themeColor="text1" w:themeTint="BF"/>
    </w:rPr>
  </w:style>
  <w:style w:type="paragraph" w:styleId="ListParagraph">
    <w:name w:val="List Paragraph"/>
    <w:basedOn w:val="Normal"/>
    <w:uiPriority w:val="34"/>
    <w:qFormat/>
    <w:rsid w:val="00F568D2"/>
    <w:pPr>
      <w:ind w:left="720"/>
      <w:contextualSpacing/>
    </w:pPr>
  </w:style>
  <w:style w:type="character" w:styleId="IntenseEmphasis">
    <w:name w:val="Intense Emphasis"/>
    <w:basedOn w:val="DefaultParagraphFont"/>
    <w:uiPriority w:val="21"/>
    <w:qFormat/>
    <w:rsid w:val="00F568D2"/>
    <w:rPr>
      <w:i/>
      <w:iCs/>
      <w:color w:val="0F4761" w:themeColor="accent1" w:themeShade="BF"/>
    </w:rPr>
  </w:style>
  <w:style w:type="paragraph" w:styleId="IntenseQuote">
    <w:name w:val="Intense Quote"/>
    <w:basedOn w:val="Normal"/>
    <w:next w:val="Normal"/>
    <w:link w:val="IntenseQuoteChar"/>
    <w:uiPriority w:val="30"/>
    <w:qFormat/>
    <w:rsid w:val="00F56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8D2"/>
    <w:rPr>
      <w:i/>
      <w:iCs/>
      <w:color w:val="0F4761" w:themeColor="accent1" w:themeShade="BF"/>
    </w:rPr>
  </w:style>
  <w:style w:type="character" w:styleId="IntenseReference">
    <w:name w:val="Intense Reference"/>
    <w:basedOn w:val="DefaultParagraphFont"/>
    <w:uiPriority w:val="32"/>
    <w:qFormat/>
    <w:rsid w:val="00F568D2"/>
    <w:rPr>
      <w:b/>
      <w:bCs/>
      <w:smallCaps/>
      <w:color w:val="0F4761" w:themeColor="accent1" w:themeShade="BF"/>
      <w:spacing w:val="5"/>
    </w:rPr>
  </w:style>
  <w:style w:type="paragraph" w:styleId="NoSpacing">
    <w:name w:val="No Spacing"/>
    <w:link w:val="NoSpacingChar"/>
    <w:uiPriority w:val="1"/>
    <w:qFormat/>
    <w:rsid w:val="00315A9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15A90"/>
    <w:rPr>
      <w:rFonts w:eastAsiaTheme="minorEastAsia"/>
      <w:kern w:val="0"/>
      <w:sz w:val="22"/>
      <w:szCs w:val="22"/>
      <w:lang w:val="en-US"/>
      <w14:ligatures w14:val="none"/>
    </w:rPr>
  </w:style>
  <w:style w:type="paragraph" w:styleId="Header">
    <w:name w:val="header"/>
    <w:basedOn w:val="Normal"/>
    <w:link w:val="HeaderChar"/>
    <w:uiPriority w:val="99"/>
    <w:unhideWhenUsed/>
    <w:rsid w:val="005C75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75A3"/>
  </w:style>
  <w:style w:type="paragraph" w:styleId="Footer">
    <w:name w:val="footer"/>
    <w:basedOn w:val="Normal"/>
    <w:link w:val="FooterChar"/>
    <w:uiPriority w:val="99"/>
    <w:unhideWhenUsed/>
    <w:rsid w:val="005C75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7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62257">
      <w:bodyDiv w:val="1"/>
      <w:marLeft w:val="0"/>
      <w:marRight w:val="0"/>
      <w:marTop w:val="0"/>
      <w:marBottom w:val="0"/>
      <w:divBdr>
        <w:top w:val="none" w:sz="0" w:space="0" w:color="auto"/>
        <w:left w:val="none" w:sz="0" w:space="0" w:color="auto"/>
        <w:bottom w:val="none" w:sz="0" w:space="0" w:color="auto"/>
        <w:right w:val="none" w:sz="0" w:space="0" w:color="auto"/>
      </w:divBdr>
      <w:divsChild>
        <w:div w:id="1056782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263606">
      <w:bodyDiv w:val="1"/>
      <w:marLeft w:val="0"/>
      <w:marRight w:val="0"/>
      <w:marTop w:val="0"/>
      <w:marBottom w:val="0"/>
      <w:divBdr>
        <w:top w:val="none" w:sz="0" w:space="0" w:color="auto"/>
        <w:left w:val="none" w:sz="0" w:space="0" w:color="auto"/>
        <w:bottom w:val="none" w:sz="0" w:space="0" w:color="auto"/>
        <w:right w:val="none" w:sz="0" w:space="0" w:color="auto"/>
      </w:divBdr>
      <w:divsChild>
        <w:div w:id="1184436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Data" Target="diagrams/data1.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diagramQuickStyle" Target="diagrams/quickStyle1.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11D8BD2-6341-4488-80F9-899B14FC5C54}"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IN"/>
        </a:p>
      </dgm:t>
    </dgm:pt>
    <dgm:pt modelId="{B82A29B7-B931-45C3-A50F-1CC345AAC86D}">
      <dgm:prSet phldrT="[Text]"/>
      <dgm:spPr/>
      <dgm:t>
        <a:bodyPr/>
        <a:lstStyle/>
        <a:p>
          <a:r>
            <a:rPr lang="en-IN"/>
            <a:t>PlainText</a:t>
          </a:r>
        </a:p>
      </dgm:t>
    </dgm:pt>
    <dgm:pt modelId="{AADD2797-520B-4873-B043-40C54D22A0AA}" type="parTrans" cxnId="{9C4AC2E4-CE19-403D-871C-A9C2CE2040F9}">
      <dgm:prSet/>
      <dgm:spPr/>
      <dgm:t>
        <a:bodyPr/>
        <a:lstStyle/>
        <a:p>
          <a:endParaRPr lang="en-IN"/>
        </a:p>
      </dgm:t>
    </dgm:pt>
    <dgm:pt modelId="{16749829-C574-4771-9649-F9D562080ADF}" type="sibTrans" cxnId="{9C4AC2E4-CE19-403D-871C-A9C2CE2040F9}">
      <dgm:prSet/>
      <dgm:spPr/>
      <dgm:t>
        <a:bodyPr/>
        <a:lstStyle/>
        <a:p>
          <a:endParaRPr lang="en-IN"/>
        </a:p>
      </dgm:t>
    </dgm:pt>
    <dgm:pt modelId="{5105A153-FAA8-4490-94C3-6D425A7BA927}">
      <dgm:prSet phldrT="[Text]"/>
      <dgm:spPr/>
      <dgm:t>
        <a:bodyPr/>
        <a:lstStyle/>
        <a:p>
          <a:r>
            <a:rPr lang="en-IN"/>
            <a:t>ELK / CloudWatch/ S3 Logs</a:t>
          </a:r>
        </a:p>
      </dgm:t>
    </dgm:pt>
    <dgm:pt modelId="{2C8A3CFC-DE02-4B33-BCDD-66086D50B884}" type="parTrans" cxnId="{DD948E70-4753-46D6-BC86-02A3CFB38E0B}">
      <dgm:prSet/>
      <dgm:spPr/>
      <dgm:t>
        <a:bodyPr/>
        <a:lstStyle/>
        <a:p>
          <a:endParaRPr lang="en-IN"/>
        </a:p>
      </dgm:t>
    </dgm:pt>
    <dgm:pt modelId="{4CD110F8-6138-454D-804E-CB1E8392BDD6}" type="sibTrans" cxnId="{DD948E70-4753-46D6-BC86-02A3CFB38E0B}">
      <dgm:prSet/>
      <dgm:spPr/>
      <dgm:t>
        <a:bodyPr/>
        <a:lstStyle/>
        <a:p>
          <a:endParaRPr lang="en-IN"/>
        </a:p>
      </dgm:t>
    </dgm:pt>
    <dgm:pt modelId="{BB447A9E-0460-4F8F-8E14-14A7F7AF1A55}">
      <dgm:prSet phldrT="[Text]"/>
      <dgm:spPr/>
      <dgm:t>
        <a:bodyPr/>
        <a:lstStyle/>
        <a:p>
          <a:r>
            <a:rPr lang="en-IN"/>
            <a:t>Log Parser &amp; Normalizer</a:t>
          </a:r>
        </a:p>
      </dgm:t>
    </dgm:pt>
    <dgm:pt modelId="{4A2E6A9C-5363-47FD-B646-BC491D0C0024}" type="parTrans" cxnId="{B7D2D0C6-B7E9-4855-9A07-A73FC0525F81}">
      <dgm:prSet/>
      <dgm:spPr/>
      <dgm:t>
        <a:bodyPr/>
        <a:lstStyle/>
        <a:p>
          <a:endParaRPr lang="en-IN"/>
        </a:p>
      </dgm:t>
    </dgm:pt>
    <dgm:pt modelId="{EF975EA7-1D67-4060-B1FB-920EEBAA67E4}" type="sibTrans" cxnId="{B7D2D0C6-B7E9-4855-9A07-A73FC0525F81}">
      <dgm:prSet/>
      <dgm:spPr/>
      <dgm:t>
        <a:bodyPr/>
        <a:lstStyle/>
        <a:p>
          <a:endParaRPr lang="en-IN"/>
        </a:p>
      </dgm:t>
    </dgm:pt>
    <dgm:pt modelId="{E0BD9E2C-970C-41CD-9822-C602328C7587}">
      <dgm:prSet phldrT="[Text]"/>
      <dgm:spPr/>
      <dgm:t>
        <a:bodyPr/>
        <a:lstStyle/>
        <a:p>
          <a:r>
            <a:rPr lang="en-IN"/>
            <a:t>LogStash / Drain3</a:t>
          </a:r>
        </a:p>
      </dgm:t>
    </dgm:pt>
    <dgm:pt modelId="{BFF4C1F3-0260-42CE-95AB-2E98262B778D}" type="parTrans" cxnId="{4E5C416E-EAD5-4968-9C86-7C1BBE7B7B42}">
      <dgm:prSet/>
      <dgm:spPr/>
      <dgm:t>
        <a:bodyPr/>
        <a:lstStyle/>
        <a:p>
          <a:endParaRPr lang="en-IN"/>
        </a:p>
      </dgm:t>
    </dgm:pt>
    <dgm:pt modelId="{1E8E38E0-9F3F-483D-90B4-5F3F7F265402}" type="sibTrans" cxnId="{4E5C416E-EAD5-4968-9C86-7C1BBE7B7B42}">
      <dgm:prSet/>
      <dgm:spPr/>
      <dgm:t>
        <a:bodyPr/>
        <a:lstStyle/>
        <a:p>
          <a:endParaRPr lang="en-IN"/>
        </a:p>
      </dgm:t>
    </dgm:pt>
    <dgm:pt modelId="{9F49B0AE-64F3-4DB4-B09E-1F86B4C9EF11}">
      <dgm:prSet phldrT="[Text]"/>
      <dgm:spPr/>
      <dgm:t>
        <a:bodyPr/>
        <a:lstStyle/>
        <a:p>
          <a:r>
            <a:rPr lang="en-IN"/>
            <a:t>Real-time Stream</a:t>
          </a:r>
        </a:p>
      </dgm:t>
    </dgm:pt>
    <dgm:pt modelId="{D2F1005E-203A-4E27-8C1C-BDEED220351F}" type="parTrans" cxnId="{7DF8881D-794A-449E-AD4E-DDBBEF8658BB}">
      <dgm:prSet/>
      <dgm:spPr/>
      <dgm:t>
        <a:bodyPr/>
        <a:lstStyle/>
        <a:p>
          <a:endParaRPr lang="en-IN"/>
        </a:p>
      </dgm:t>
    </dgm:pt>
    <dgm:pt modelId="{A095D55C-588C-4FD1-A92A-41515C79C676}" type="sibTrans" cxnId="{7DF8881D-794A-449E-AD4E-DDBBEF8658BB}">
      <dgm:prSet/>
      <dgm:spPr/>
      <dgm:t>
        <a:bodyPr/>
        <a:lstStyle/>
        <a:p>
          <a:endParaRPr lang="en-IN"/>
        </a:p>
      </dgm:t>
    </dgm:pt>
    <dgm:pt modelId="{39ACEE48-72C0-4A3B-92EB-21181CD6B119}">
      <dgm:prSet phldrT="[Text]"/>
      <dgm:spPr/>
      <dgm:t>
        <a:bodyPr/>
        <a:lstStyle/>
        <a:p>
          <a:r>
            <a:rPr lang="en-IN"/>
            <a:t>Kafka / Kinesis</a:t>
          </a:r>
        </a:p>
      </dgm:t>
    </dgm:pt>
    <dgm:pt modelId="{CF2C5717-2829-4259-85C4-E997332A8382}" type="parTrans" cxnId="{BB5253F2-E86F-4B7C-A982-101D84B77579}">
      <dgm:prSet/>
      <dgm:spPr/>
      <dgm:t>
        <a:bodyPr/>
        <a:lstStyle/>
        <a:p>
          <a:endParaRPr lang="en-IN"/>
        </a:p>
      </dgm:t>
    </dgm:pt>
    <dgm:pt modelId="{0D4048DF-3654-4031-AA7C-6CFCD6929261}" type="sibTrans" cxnId="{BB5253F2-E86F-4B7C-A982-101D84B77579}">
      <dgm:prSet/>
      <dgm:spPr/>
      <dgm:t>
        <a:bodyPr/>
        <a:lstStyle/>
        <a:p>
          <a:endParaRPr lang="en-IN"/>
        </a:p>
      </dgm:t>
    </dgm:pt>
    <dgm:pt modelId="{C6B44A2F-0EAF-4C0D-B26F-879A8E8E3172}">
      <dgm:prSet phldrT="[Text]"/>
      <dgm:spPr/>
      <dgm:t>
        <a:bodyPr/>
        <a:lstStyle/>
        <a:p>
          <a:r>
            <a:rPr lang="en-IN"/>
            <a:t>Anamoly Detection &amp; Pattern matcher</a:t>
          </a:r>
        </a:p>
      </dgm:t>
    </dgm:pt>
    <dgm:pt modelId="{D7266D46-BDC1-458B-A8A8-66152BBE5033}" type="parTrans" cxnId="{8F6EB2ED-EA44-4ACA-AB28-0455EF7CC4E1}">
      <dgm:prSet/>
      <dgm:spPr/>
      <dgm:t>
        <a:bodyPr/>
        <a:lstStyle/>
        <a:p>
          <a:endParaRPr lang="en-IN"/>
        </a:p>
      </dgm:t>
    </dgm:pt>
    <dgm:pt modelId="{729A5900-3A70-4FBF-95E3-BE5374692A1A}" type="sibTrans" cxnId="{8F6EB2ED-EA44-4ACA-AB28-0455EF7CC4E1}">
      <dgm:prSet/>
      <dgm:spPr/>
      <dgm:t>
        <a:bodyPr/>
        <a:lstStyle/>
        <a:p>
          <a:endParaRPr lang="en-IN"/>
        </a:p>
      </dgm:t>
    </dgm:pt>
    <dgm:pt modelId="{2350569B-73E5-4CA5-A16E-0D7DBDFC895C}">
      <dgm:prSet phldrT="[Text]"/>
      <dgm:spPr/>
      <dgm:t>
        <a:bodyPr/>
        <a:lstStyle/>
        <a:p>
          <a:r>
            <a:rPr lang="en-IN"/>
            <a:t>Vector Index + GenAI</a:t>
          </a:r>
        </a:p>
      </dgm:t>
    </dgm:pt>
    <dgm:pt modelId="{021673DA-D3F2-4C28-9EC3-0FB5880FEFA5}" type="parTrans" cxnId="{1B872C91-F0BE-4270-8B3C-601C432B60A1}">
      <dgm:prSet/>
      <dgm:spPr/>
      <dgm:t>
        <a:bodyPr/>
        <a:lstStyle/>
        <a:p>
          <a:endParaRPr lang="en-IN"/>
        </a:p>
      </dgm:t>
    </dgm:pt>
    <dgm:pt modelId="{86C6FB2C-AC83-4F5E-93FE-88EB4D862EAD}" type="sibTrans" cxnId="{1B872C91-F0BE-4270-8B3C-601C432B60A1}">
      <dgm:prSet/>
      <dgm:spPr/>
      <dgm:t>
        <a:bodyPr/>
        <a:lstStyle/>
        <a:p>
          <a:endParaRPr lang="en-IN"/>
        </a:p>
      </dgm:t>
    </dgm:pt>
    <dgm:pt modelId="{7CFB3B29-22E3-4488-926B-AF4F037955DC}">
      <dgm:prSet phldrT="[Text]"/>
      <dgm:spPr/>
      <dgm:t>
        <a:bodyPr/>
        <a:lstStyle/>
        <a:p>
          <a:r>
            <a:rPr lang="en-IN"/>
            <a:t>UI</a:t>
          </a:r>
        </a:p>
      </dgm:t>
    </dgm:pt>
    <dgm:pt modelId="{84C9ADF5-28EF-443D-9073-97CCF26EB8B4}" type="parTrans" cxnId="{7E3121CD-E279-4746-8905-A29039AE1FC2}">
      <dgm:prSet/>
      <dgm:spPr/>
      <dgm:t>
        <a:bodyPr/>
        <a:lstStyle/>
        <a:p>
          <a:endParaRPr lang="en-IN"/>
        </a:p>
      </dgm:t>
    </dgm:pt>
    <dgm:pt modelId="{62695C1C-9DED-482D-8E7A-A3A45404C058}" type="sibTrans" cxnId="{7E3121CD-E279-4746-8905-A29039AE1FC2}">
      <dgm:prSet/>
      <dgm:spPr/>
      <dgm:t>
        <a:bodyPr/>
        <a:lstStyle/>
        <a:p>
          <a:endParaRPr lang="en-IN"/>
        </a:p>
      </dgm:t>
    </dgm:pt>
    <dgm:pt modelId="{F4E16EBA-4313-4E51-9E83-91E6958A12D5}">
      <dgm:prSet phldrT="[Text]"/>
      <dgm:spPr/>
      <dgm:t>
        <a:bodyPr/>
        <a:lstStyle/>
        <a:p>
          <a:r>
            <a:rPr lang="en-IN"/>
            <a:t>RAG + LLM</a:t>
          </a:r>
        </a:p>
      </dgm:t>
    </dgm:pt>
    <dgm:pt modelId="{B7F98D00-CBAA-49E0-A61B-F682AEFA944B}" type="parTrans" cxnId="{546970C5-7FA2-411A-9446-C1598C6AF402}">
      <dgm:prSet/>
      <dgm:spPr/>
      <dgm:t>
        <a:bodyPr/>
        <a:lstStyle/>
        <a:p>
          <a:endParaRPr lang="en-IN"/>
        </a:p>
      </dgm:t>
    </dgm:pt>
    <dgm:pt modelId="{52EC082C-5412-4A71-8F0F-8CF98B28847F}" type="sibTrans" cxnId="{546970C5-7FA2-411A-9446-C1598C6AF402}">
      <dgm:prSet/>
      <dgm:spPr/>
      <dgm:t>
        <a:bodyPr/>
        <a:lstStyle/>
        <a:p>
          <a:endParaRPr lang="en-IN"/>
        </a:p>
      </dgm:t>
    </dgm:pt>
    <dgm:pt modelId="{188DA8C1-B794-48CD-BCEE-C84D8629D31F}" type="pres">
      <dgm:prSet presAssocID="{311D8BD2-6341-4488-80F9-899B14FC5C54}" presName="rootnode" presStyleCnt="0">
        <dgm:presLayoutVars>
          <dgm:chMax/>
          <dgm:chPref/>
          <dgm:dir/>
          <dgm:animLvl val="lvl"/>
        </dgm:presLayoutVars>
      </dgm:prSet>
      <dgm:spPr/>
    </dgm:pt>
    <dgm:pt modelId="{ECF326AF-F4DE-4124-8168-5F1104EF07A0}" type="pres">
      <dgm:prSet presAssocID="{B82A29B7-B931-45C3-A50F-1CC345AAC86D}" presName="composite" presStyleCnt="0"/>
      <dgm:spPr/>
    </dgm:pt>
    <dgm:pt modelId="{1DF351A5-5E2E-4346-8DE6-A656A568FC88}" type="pres">
      <dgm:prSet presAssocID="{B82A29B7-B931-45C3-A50F-1CC345AAC86D}" presName="bentUpArrow1" presStyleLbl="alignImgPlace1" presStyleIdx="0" presStyleCnt="5"/>
      <dgm:spPr/>
    </dgm:pt>
    <dgm:pt modelId="{B771DA33-DC63-445A-A717-602BD02C4F34}" type="pres">
      <dgm:prSet presAssocID="{B82A29B7-B931-45C3-A50F-1CC345AAC86D}" presName="ParentText" presStyleLbl="node1" presStyleIdx="0" presStyleCnt="6">
        <dgm:presLayoutVars>
          <dgm:chMax val="1"/>
          <dgm:chPref val="1"/>
          <dgm:bulletEnabled val="1"/>
        </dgm:presLayoutVars>
      </dgm:prSet>
      <dgm:spPr/>
    </dgm:pt>
    <dgm:pt modelId="{8BA7FA02-D04F-4F50-A4E3-69F4A568FBA1}" type="pres">
      <dgm:prSet presAssocID="{B82A29B7-B931-45C3-A50F-1CC345AAC86D}" presName="ChildText" presStyleLbl="revTx" presStyleIdx="0" presStyleCnt="5">
        <dgm:presLayoutVars>
          <dgm:chMax val="0"/>
          <dgm:chPref val="0"/>
          <dgm:bulletEnabled val="1"/>
        </dgm:presLayoutVars>
      </dgm:prSet>
      <dgm:spPr/>
    </dgm:pt>
    <dgm:pt modelId="{9DDCA7FD-8923-4E15-9120-83270855C523}" type="pres">
      <dgm:prSet presAssocID="{16749829-C574-4771-9649-F9D562080ADF}" presName="sibTrans" presStyleCnt="0"/>
      <dgm:spPr/>
    </dgm:pt>
    <dgm:pt modelId="{81319855-81AB-4955-9F30-D32AB20A89B4}" type="pres">
      <dgm:prSet presAssocID="{BB447A9E-0460-4F8F-8E14-14A7F7AF1A55}" presName="composite" presStyleCnt="0"/>
      <dgm:spPr/>
    </dgm:pt>
    <dgm:pt modelId="{793627E9-2629-423B-B72B-FAD677FEDA1E}" type="pres">
      <dgm:prSet presAssocID="{BB447A9E-0460-4F8F-8E14-14A7F7AF1A55}" presName="bentUpArrow1" presStyleLbl="alignImgPlace1" presStyleIdx="1" presStyleCnt="5"/>
      <dgm:spPr/>
    </dgm:pt>
    <dgm:pt modelId="{11E0F07F-6215-4393-9D86-96ABBAA894B9}" type="pres">
      <dgm:prSet presAssocID="{BB447A9E-0460-4F8F-8E14-14A7F7AF1A55}" presName="ParentText" presStyleLbl="node1" presStyleIdx="1" presStyleCnt="6">
        <dgm:presLayoutVars>
          <dgm:chMax val="1"/>
          <dgm:chPref val="1"/>
          <dgm:bulletEnabled val="1"/>
        </dgm:presLayoutVars>
      </dgm:prSet>
      <dgm:spPr/>
    </dgm:pt>
    <dgm:pt modelId="{298558FF-0150-44C7-9B68-24647C47A0D5}" type="pres">
      <dgm:prSet presAssocID="{BB447A9E-0460-4F8F-8E14-14A7F7AF1A55}" presName="ChildText" presStyleLbl="revTx" presStyleIdx="1" presStyleCnt="5">
        <dgm:presLayoutVars>
          <dgm:chMax val="0"/>
          <dgm:chPref val="0"/>
          <dgm:bulletEnabled val="1"/>
        </dgm:presLayoutVars>
      </dgm:prSet>
      <dgm:spPr/>
    </dgm:pt>
    <dgm:pt modelId="{8A538F0E-8923-4132-90FB-BD1E419705CB}" type="pres">
      <dgm:prSet presAssocID="{EF975EA7-1D67-4060-B1FB-920EEBAA67E4}" presName="sibTrans" presStyleCnt="0"/>
      <dgm:spPr/>
    </dgm:pt>
    <dgm:pt modelId="{9F023F43-E590-4868-8E90-B91CBE5575B7}" type="pres">
      <dgm:prSet presAssocID="{9F49B0AE-64F3-4DB4-B09E-1F86B4C9EF11}" presName="composite" presStyleCnt="0"/>
      <dgm:spPr/>
    </dgm:pt>
    <dgm:pt modelId="{4DE203C6-8CCD-4CBF-8695-BA8E224A0520}" type="pres">
      <dgm:prSet presAssocID="{9F49B0AE-64F3-4DB4-B09E-1F86B4C9EF11}" presName="bentUpArrow1" presStyleLbl="alignImgPlace1" presStyleIdx="2" presStyleCnt="5"/>
      <dgm:spPr/>
    </dgm:pt>
    <dgm:pt modelId="{0C87CDD1-F690-4C2B-858E-626253E226DD}" type="pres">
      <dgm:prSet presAssocID="{9F49B0AE-64F3-4DB4-B09E-1F86B4C9EF11}" presName="ParentText" presStyleLbl="node1" presStyleIdx="2" presStyleCnt="6">
        <dgm:presLayoutVars>
          <dgm:chMax val="1"/>
          <dgm:chPref val="1"/>
          <dgm:bulletEnabled val="1"/>
        </dgm:presLayoutVars>
      </dgm:prSet>
      <dgm:spPr/>
    </dgm:pt>
    <dgm:pt modelId="{7FA05722-8497-4BED-AC76-49D03665F2D7}" type="pres">
      <dgm:prSet presAssocID="{9F49B0AE-64F3-4DB4-B09E-1F86B4C9EF11}" presName="ChildText" presStyleLbl="revTx" presStyleIdx="2" presStyleCnt="5">
        <dgm:presLayoutVars>
          <dgm:chMax val="0"/>
          <dgm:chPref val="0"/>
          <dgm:bulletEnabled val="1"/>
        </dgm:presLayoutVars>
      </dgm:prSet>
      <dgm:spPr/>
    </dgm:pt>
    <dgm:pt modelId="{31409741-6200-41CD-9650-6FCD7727AFE9}" type="pres">
      <dgm:prSet presAssocID="{A095D55C-588C-4FD1-A92A-41515C79C676}" presName="sibTrans" presStyleCnt="0"/>
      <dgm:spPr/>
    </dgm:pt>
    <dgm:pt modelId="{0F1C7E92-3FB6-417E-83B3-FFDC2D71FE36}" type="pres">
      <dgm:prSet presAssocID="{C6B44A2F-0EAF-4C0D-B26F-879A8E8E3172}" presName="composite" presStyleCnt="0"/>
      <dgm:spPr/>
    </dgm:pt>
    <dgm:pt modelId="{33C8C1FB-4F53-48C3-8171-FC4DB2DFC0D2}" type="pres">
      <dgm:prSet presAssocID="{C6B44A2F-0EAF-4C0D-B26F-879A8E8E3172}" presName="bentUpArrow1" presStyleLbl="alignImgPlace1" presStyleIdx="3" presStyleCnt="5"/>
      <dgm:spPr/>
    </dgm:pt>
    <dgm:pt modelId="{701EC53A-24D9-4A40-8159-0EC67B7670B5}" type="pres">
      <dgm:prSet presAssocID="{C6B44A2F-0EAF-4C0D-B26F-879A8E8E3172}" presName="ParentText" presStyleLbl="node1" presStyleIdx="3" presStyleCnt="6">
        <dgm:presLayoutVars>
          <dgm:chMax val="1"/>
          <dgm:chPref val="1"/>
          <dgm:bulletEnabled val="1"/>
        </dgm:presLayoutVars>
      </dgm:prSet>
      <dgm:spPr/>
    </dgm:pt>
    <dgm:pt modelId="{5F8DD355-25E0-4BAA-8282-B6680AB6306E}" type="pres">
      <dgm:prSet presAssocID="{C6B44A2F-0EAF-4C0D-B26F-879A8E8E3172}" presName="ChildText" presStyleLbl="revTx" presStyleIdx="3" presStyleCnt="5">
        <dgm:presLayoutVars>
          <dgm:chMax val="0"/>
          <dgm:chPref val="0"/>
          <dgm:bulletEnabled val="1"/>
        </dgm:presLayoutVars>
      </dgm:prSet>
      <dgm:spPr/>
    </dgm:pt>
    <dgm:pt modelId="{982DF05D-24C8-4B4E-A7D3-750A613D3991}" type="pres">
      <dgm:prSet presAssocID="{729A5900-3A70-4FBF-95E3-BE5374692A1A}" presName="sibTrans" presStyleCnt="0"/>
      <dgm:spPr/>
    </dgm:pt>
    <dgm:pt modelId="{B852E400-13D5-4198-BC3E-CF48FA12DF0D}" type="pres">
      <dgm:prSet presAssocID="{2350569B-73E5-4CA5-A16E-0D7DBDFC895C}" presName="composite" presStyleCnt="0"/>
      <dgm:spPr/>
    </dgm:pt>
    <dgm:pt modelId="{2631A18C-F429-428D-9219-BEC04FF23C81}" type="pres">
      <dgm:prSet presAssocID="{2350569B-73E5-4CA5-A16E-0D7DBDFC895C}" presName="bentUpArrow1" presStyleLbl="alignImgPlace1" presStyleIdx="4" presStyleCnt="5"/>
      <dgm:spPr/>
    </dgm:pt>
    <dgm:pt modelId="{3727172E-A014-44BA-9A92-B8874A7DF5EB}" type="pres">
      <dgm:prSet presAssocID="{2350569B-73E5-4CA5-A16E-0D7DBDFC895C}" presName="ParentText" presStyleLbl="node1" presStyleIdx="4" presStyleCnt="6">
        <dgm:presLayoutVars>
          <dgm:chMax val="1"/>
          <dgm:chPref val="1"/>
          <dgm:bulletEnabled val="1"/>
        </dgm:presLayoutVars>
      </dgm:prSet>
      <dgm:spPr/>
    </dgm:pt>
    <dgm:pt modelId="{D514AFDC-78C2-480C-9330-09927A03594F}" type="pres">
      <dgm:prSet presAssocID="{2350569B-73E5-4CA5-A16E-0D7DBDFC895C}" presName="ChildText" presStyleLbl="revTx" presStyleIdx="4" presStyleCnt="5">
        <dgm:presLayoutVars>
          <dgm:chMax val="0"/>
          <dgm:chPref val="0"/>
          <dgm:bulletEnabled val="1"/>
        </dgm:presLayoutVars>
      </dgm:prSet>
      <dgm:spPr/>
    </dgm:pt>
    <dgm:pt modelId="{9A33A582-F57D-477E-9A5A-0F77AC1FAC1A}" type="pres">
      <dgm:prSet presAssocID="{86C6FB2C-AC83-4F5E-93FE-88EB4D862EAD}" presName="sibTrans" presStyleCnt="0"/>
      <dgm:spPr/>
    </dgm:pt>
    <dgm:pt modelId="{DD8EA27D-58B7-4FD3-B0AA-FAA62275F01E}" type="pres">
      <dgm:prSet presAssocID="{7CFB3B29-22E3-4488-926B-AF4F037955DC}" presName="composite" presStyleCnt="0"/>
      <dgm:spPr/>
    </dgm:pt>
    <dgm:pt modelId="{9FD358F3-E8C6-42AD-B9DC-83EF0DAC8A51}" type="pres">
      <dgm:prSet presAssocID="{7CFB3B29-22E3-4488-926B-AF4F037955DC}" presName="ParentText" presStyleLbl="node1" presStyleIdx="5" presStyleCnt="6">
        <dgm:presLayoutVars>
          <dgm:chMax val="1"/>
          <dgm:chPref val="1"/>
          <dgm:bulletEnabled val="1"/>
        </dgm:presLayoutVars>
      </dgm:prSet>
      <dgm:spPr/>
    </dgm:pt>
  </dgm:ptLst>
  <dgm:cxnLst>
    <dgm:cxn modelId="{66513601-9E40-4FEB-A7EE-85812131CAA9}" type="presOf" srcId="{5105A153-FAA8-4490-94C3-6D425A7BA927}" destId="{8BA7FA02-D04F-4F50-A4E3-69F4A568FBA1}" srcOrd="0" destOrd="0" presId="urn:microsoft.com/office/officeart/2005/8/layout/StepDownProcess"/>
    <dgm:cxn modelId="{7DF8881D-794A-449E-AD4E-DDBBEF8658BB}" srcId="{311D8BD2-6341-4488-80F9-899B14FC5C54}" destId="{9F49B0AE-64F3-4DB4-B09E-1F86B4C9EF11}" srcOrd="2" destOrd="0" parTransId="{D2F1005E-203A-4E27-8C1C-BDEED220351F}" sibTransId="{A095D55C-588C-4FD1-A92A-41515C79C676}"/>
    <dgm:cxn modelId="{31991731-D64C-46D2-8487-DE88264CE368}" type="presOf" srcId="{2350569B-73E5-4CA5-A16E-0D7DBDFC895C}" destId="{3727172E-A014-44BA-9A92-B8874A7DF5EB}" srcOrd="0" destOrd="0" presId="urn:microsoft.com/office/officeart/2005/8/layout/StepDownProcess"/>
    <dgm:cxn modelId="{BE302B39-7B48-453D-9F64-7B7979602710}" type="presOf" srcId="{BB447A9E-0460-4F8F-8E14-14A7F7AF1A55}" destId="{11E0F07F-6215-4393-9D86-96ABBAA894B9}" srcOrd="0" destOrd="0" presId="urn:microsoft.com/office/officeart/2005/8/layout/StepDownProcess"/>
    <dgm:cxn modelId="{4E5C416E-EAD5-4968-9C86-7C1BBE7B7B42}" srcId="{BB447A9E-0460-4F8F-8E14-14A7F7AF1A55}" destId="{E0BD9E2C-970C-41CD-9822-C602328C7587}" srcOrd="0" destOrd="0" parTransId="{BFF4C1F3-0260-42CE-95AB-2E98262B778D}" sibTransId="{1E8E38E0-9F3F-483D-90B4-5F3F7F265402}"/>
    <dgm:cxn modelId="{DD948E70-4753-46D6-BC86-02A3CFB38E0B}" srcId="{B82A29B7-B931-45C3-A50F-1CC345AAC86D}" destId="{5105A153-FAA8-4490-94C3-6D425A7BA927}" srcOrd="0" destOrd="0" parTransId="{2C8A3CFC-DE02-4B33-BCDD-66086D50B884}" sibTransId="{4CD110F8-6138-454D-804E-CB1E8392BDD6}"/>
    <dgm:cxn modelId="{742D8551-EA21-4B5A-B22D-5F85FEF9B1F5}" type="presOf" srcId="{B82A29B7-B931-45C3-A50F-1CC345AAC86D}" destId="{B771DA33-DC63-445A-A717-602BD02C4F34}" srcOrd="0" destOrd="0" presId="urn:microsoft.com/office/officeart/2005/8/layout/StepDownProcess"/>
    <dgm:cxn modelId="{1B872C91-F0BE-4270-8B3C-601C432B60A1}" srcId="{311D8BD2-6341-4488-80F9-899B14FC5C54}" destId="{2350569B-73E5-4CA5-A16E-0D7DBDFC895C}" srcOrd="4" destOrd="0" parTransId="{021673DA-D3F2-4C28-9EC3-0FB5880FEFA5}" sibTransId="{86C6FB2C-AC83-4F5E-93FE-88EB4D862EAD}"/>
    <dgm:cxn modelId="{84117C97-CA53-46CB-A4C8-8998053856B7}" type="presOf" srcId="{39ACEE48-72C0-4A3B-92EB-21181CD6B119}" destId="{7FA05722-8497-4BED-AC76-49D03665F2D7}" srcOrd="0" destOrd="0" presId="urn:microsoft.com/office/officeart/2005/8/layout/StepDownProcess"/>
    <dgm:cxn modelId="{30D2CFA1-10C9-403E-A5EC-06A3AF4122AA}" type="presOf" srcId="{7CFB3B29-22E3-4488-926B-AF4F037955DC}" destId="{9FD358F3-E8C6-42AD-B9DC-83EF0DAC8A51}" srcOrd="0" destOrd="0" presId="urn:microsoft.com/office/officeart/2005/8/layout/StepDownProcess"/>
    <dgm:cxn modelId="{B9F236AC-F36C-44C1-B76B-D7680308A2CC}" type="presOf" srcId="{E0BD9E2C-970C-41CD-9822-C602328C7587}" destId="{298558FF-0150-44C7-9B68-24647C47A0D5}" srcOrd="0" destOrd="0" presId="urn:microsoft.com/office/officeart/2005/8/layout/StepDownProcess"/>
    <dgm:cxn modelId="{4E7A7BB8-A6FC-484D-81DA-57C130495F97}" type="presOf" srcId="{311D8BD2-6341-4488-80F9-899B14FC5C54}" destId="{188DA8C1-B794-48CD-BCEE-C84D8629D31F}" srcOrd="0" destOrd="0" presId="urn:microsoft.com/office/officeart/2005/8/layout/StepDownProcess"/>
    <dgm:cxn modelId="{546970C5-7FA2-411A-9446-C1598C6AF402}" srcId="{2350569B-73E5-4CA5-A16E-0D7DBDFC895C}" destId="{F4E16EBA-4313-4E51-9E83-91E6958A12D5}" srcOrd="0" destOrd="0" parTransId="{B7F98D00-CBAA-49E0-A61B-F682AEFA944B}" sibTransId="{52EC082C-5412-4A71-8F0F-8CF98B28847F}"/>
    <dgm:cxn modelId="{B7D2D0C6-B7E9-4855-9A07-A73FC0525F81}" srcId="{311D8BD2-6341-4488-80F9-899B14FC5C54}" destId="{BB447A9E-0460-4F8F-8E14-14A7F7AF1A55}" srcOrd="1" destOrd="0" parTransId="{4A2E6A9C-5363-47FD-B646-BC491D0C0024}" sibTransId="{EF975EA7-1D67-4060-B1FB-920EEBAA67E4}"/>
    <dgm:cxn modelId="{61981FCD-EEC0-4C59-95CA-C0709993ED3A}" type="presOf" srcId="{F4E16EBA-4313-4E51-9E83-91E6958A12D5}" destId="{D514AFDC-78C2-480C-9330-09927A03594F}" srcOrd="0" destOrd="0" presId="urn:microsoft.com/office/officeart/2005/8/layout/StepDownProcess"/>
    <dgm:cxn modelId="{7E3121CD-E279-4746-8905-A29039AE1FC2}" srcId="{311D8BD2-6341-4488-80F9-899B14FC5C54}" destId="{7CFB3B29-22E3-4488-926B-AF4F037955DC}" srcOrd="5" destOrd="0" parTransId="{84C9ADF5-28EF-443D-9073-97CCF26EB8B4}" sibTransId="{62695C1C-9DED-482D-8E7A-A3A45404C058}"/>
    <dgm:cxn modelId="{9C4AC2E4-CE19-403D-871C-A9C2CE2040F9}" srcId="{311D8BD2-6341-4488-80F9-899B14FC5C54}" destId="{B82A29B7-B931-45C3-A50F-1CC345AAC86D}" srcOrd="0" destOrd="0" parTransId="{AADD2797-520B-4873-B043-40C54D22A0AA}" sibTransId="{16749829-C574-4771-9649-F9D562080ADF}"/>
    <dgm:cxn modelId="{8F6EB2ED-EA44-4ACA-AB28-0455EF7CC4E1}" srcId="{311D8BD2-6341-4488-80F9-899B14FC5C54}" destId="{C6B44A2F-0EAF-4C0D-B26F-879A8E8E3172}" srcOrd="3" destOrd="0" parTransId="{D7266D46-BDC1-458B-A8A8-66152BBE5033}" sibTransId="{729A5900-3A70-4FBF-95E3-BE5374692A1A}"/>
    <dgm:cxn modelId="{BB5253F2-E86F-4B7C-A982-101D84B77579}" srcId="{9F49B0AE-64F3-4DB4-B09E-1F86B4C9EF11}" destId="{39ACEE48-72C0-4A3B-92EB-21181CD6B119}" srcOrd="0" destOrd="0" parTransId="{CF2C5717-2829-4259-85C4-E997332A8382}" sibTransId="{0D4048DF-3654-4031-AA7C-6CFCD6929261}"/>
    <dgm:cxn modelId="{ACF1D1F4-2002-4849-96E1-CFA50FA05932}" type="presOf" srcId="{9F49B0AE-64F3-4DB4-B09E-1F86B4C9EF11}" destId="{0C87CDD1-F690-4C2B-858E-626253E226DD}" srcOrd="0" destOrd="0" presId="urn:microsoft.com/office/officeart/2005/8/layout/StepDownProcess"/>
    <dgm:cxn modelId="{8FE33FFD-D186-459D-A396-FF76C8A32038}" type="presOf" srcId="{C6B44A2F-0EAF-4C0D-B26F-879A8E8E3172}" destId="{701EC53A-24D9-4A40-8159-0EC67B7670B5}" srcOrd="0" destOrd="0" presId="urn:microsoft.com/office/officeart/2005/8/layout/StepDownProcess"/>
    <dgm:cxn modelId="{23D7511A-B88E-4245-B365-C2F43B140A00}" type="presParOf" srcId="{188DA8C1-B794-48CD-BCEE-C84D8629D31F}" destId="{ECF326AF-F4DE-4124-8168-5F1104EF07A0}" srcOrd="0" destOrd="0" presId="urn:microsoft.com/office/officeart/2005/8/layout/StepDownProcess"/>
    <dgm:cxn modelId="{25AE8327-719D-4BC1-A6B9-68499B25FFE2}" type="presParOf" srcId="{ECF326AF-F4DE-4124-8168-5F1104EF07A0}" destId="{1DF351A5-5E2E-4346-8DE6-A656A568FC88}" srcOrd="0" destOrd="0" presId="urn:microsoft.com/office/officeart/2005/8/layout/StepDownProcess"/>
    <dgm:cxn modelId="{44D9C23E-04CD-43AA-BBFE-90D969389E2A}" type="presParOf" srcId="{ECF326AF-F4DE-4124-8168-5F1104EF07A0}" destId="{B771DA33-DC63-445A-A717-602BD02C4F34}" srcOrd="1" destOrd="0" presId="urn:microsoft.com/office/officeart/2005/8/layout/StepDownProcess"/>
    <dgm:cxn modelId="{EDE3B8BC-44E3-4EBB-A5A5-F08A5855240C}" type="presParOf" srcId="{ECF326AF-F4DE-4124-8168-5F1104EF07A0}" destId="{8BA7FA02-D04F-4F50-A4E3-69F4A568FBA1}" srcOrd="2" destOrd="0" presId="urn:microsoft.com/office/officeart/2005/8/layout/StepDownProcess"/>
    <dgm:cxn modelId="{E4D883AB-F23B-40DB-AC56-E4F034FA541E}" type="presParOf" srcId="{188DA8C1-B794-48CD-BCEE-C84D8629D31F}" destId="{9DDCA7FD-8923-4E15-9120-83270855C523}" srcOrd="1" destOrd="0" presId="urn:microsoft.com/office/officeart/2005/8/layout/StepDownProcess"/>
    <dgm:cxn modelId="{23A50A42-F392-41B4-8872-9A8073E54FF5}" type="presParOf" srcId="{188DA8C1-B794-48CD-BCEE-C84D8629D31F}" destId="{81319855-81AB-4955-9F30-D32AB20A89B4}" srcOrd="2" destOrd="0" presId="urn:microsoft.com/office/officeart/2005/8/layout/StepDownProcess"/>
    <dgm:cxn modelId="{AE585228-75AC-4C2C-8A00-E7C7297059BE}" type="presParOf" srcId="{81319855-81AB-4955-9F30-D32AB20A89B4}" destId="{793627E9-2629-423B-B72B-FAD677FEDA1E}" srcOrd="0" destOrd="0" presId="urn:microsoft.com/office/officeart/2005/8/layout/StepDownProcess"/>
    <dgm:cxn modelId="{FCD500D2-D552-4427-8866-17DEC719A557}" type="presParOf" srcId="{81319855-81AB-4955-9F30-D32AB20A89B4}" destId="{11E0F07F-6215-4393-9D86-96ABBAA894B9}" srcOrd="1" destOrd="0" presId="urn:microsoft.com/office/officeart/2005/8/layout/StepDownProcess"/>
    <dgm:cxn modelId="{CA083D1C-8B94-440D-91BD-A316B8DEC631}" type="presParOf" srcId="{81319855-81AB-4955-9F30-D32AB20A89B4}" destId="{298558FF-0150-44C7-9B68-24647C47A0D5}" srcOrd="2" destOrd="0" presId="urn:microsoft.com/office/officeart/2005/8/layout/StepDownProcess"/>
    <dgm:cxn modelId="{1C2E0B81-1810-4722-8D8E-3512EA92FCF3}" type="presParOf" srcId="{188DA8C1-B794-48CD-BCEE-C84D8629D31F}" destId="{8A538F0E-8923-4132-90FB-BD1E419705CB}" srcOrd="3" destOrd="0" presId="urn:microsoft.com/office/officeart/2005/8/layout/StepDownProcess"/>
    <dgm:cxn modelId="{B0372EC3-606C-4CDA-BED2-F0E9ABA5FBFA}" type="presParOf" srcId="{188DA8C1-B794-48CD-BCEE-C84D8629D31F}" destId="{9F023F43-E590-4868-8E90-B91CBE5575B7}" srcOrd="4" destOrd="0" presId="urn:microsoft.com/office/officeart/2005/8/layout/StepDownProcess"/>
    <dgm:cxn modelId="{13EC4AF9-9027-4ED2-B0DD-81D2599251F1}" type="presParOf" srcId="{9F023F43-E590-4868-8E90-B91CBE5575B7}" destId="{4DE203C6-8CCD-4CBF-8695-BA8E224A0520}" srcOrd="0" destOrd="0" presId="urn:microsoft.com/office/officeart/2005/8/layout/StepDownProcess"/>
    <dgm:cxn modelId="{0E5F8ED3-B4FE-4B5F-B97D-8C8D63626132}" type="presParOf" srcId="{9F023F43-E590-4868-8E90-B91CBE5575B7}" destId="{0C87CDD1-F690-4C2B-858E-626253E226DD}" srcOrd="1" destOrd="0" presId="urn:microsoft.com/office/officeart/2005/8/layout/StepDownProcess"/>
    <dgm:cxn modelId="{F6743F00-6CE1-43E0-9FFD-615117A0BFFE}" type="presParOf" srcId="{9F023F43-E590-4868-8E90-B91CBE5575B7}" destId="{7FA05722-8497-4BED-AC76-49D03665F2D7}" srcOrd="2" destOrd="0" presId="urn:microsoft.com/office/officeart/2005/8/layout/StepDownProcess"/>
    <dgm:cxn modelId="{41644C4F-AA5D-42AB-BCE4-03E0DD80C4B5}" type="presParOf" srcId="{188DA8C1-B794-48CD-BCEE-C84D8629D31F}" destId="{31409741-6200-41CD-9650-6FCD7727AFE9}" srcOrd="5" destOrd="0" presId="urn:microsoft.com/office/officeart/2005/8/layout/StepDownProcess"/>
    <dgm:cxn modelId="{ECF4FAC8-18CE-4942-8497-B6312C50786A}" type="presParOf" srcId="{188DA8C1-B794-48CD-BCEE-C84D8629D31F}" destId="{0F1C7E92-3FB6-417E-83B3-FFDC2D71FE36}" srcOrd="6" destOrd="0" presId="urn:microsoft.com/office/officeart/2005/8/layout/StepDownProcess"/>
    <dgm:cxn modelId="{613B8448-DD4A-4ACF-981B-FD9AEBADC544}" type="presParOf" srcId="{0F1C7E92-3FB6-417E-83B3-FFDC2D71FE36}" destId="{33C8C1FB-4F53-48C3-8171-FC4DB2DFC0D2}" srcOrd="0" destOrd="0" presId="urn:microsoft.com/office/officeart/2005/8/layout/StepDownProcess"/>
    <dgm:cxn modelId="{6D81D1CB-DD1A-461C-A90E-988E61C6ECD4}" type="presParOf" srcId="{0F1C7E92-3FB6-417E-83B3-FFDC2D71FE36}" destId="{701EC53A-24D9-4A40-8159-0EC67B7670B5}" srcOrd="1" destOrd="0" presId="urn:microsoft.com/office/officeart/2005/8/layout/StepDownProcess"/>
    <dgm:cxn modelId="{B27EBAAC-79F3-4E90-8F87-F4AD7650E53D}" type="presParOf" srcId="{0F1C7E92-3FB6-417E-83B3-FFDC2D71FE36}" destId="{5F8DD355-25E0-4BAA-8282-B6680AB6306E}" srcOrd="2" destOrd="0" presId="urn:microsoft.com/office/officeart/2005/8/layout/StepDownProcess"/>
    <dgm:cxn modelId="{4E4A4C73-822C-4E55-8808-409D8432A1ED}" type="presParOf" srcId="{188DA8C1-B794-48CD-BCEE-C84D8629D31F}" destId="{982DF05D-24C8-4B4E-A7D3-750A613D3991}" srcOrd="7" destOrd="0" presId="urn:microsoft.com/office/officeart/2005/8/layout/StepDownProcess"/>
    <dgm:cxn modelId="{6099224C-066E-49F9-995C-BDC3816BB595}" type="presParOf" srcId="{188DA8C1-B794-48CD-BCEE-C84D8629D31F}" destId="{B852E400-13D5-4198-BC3E-CF48FA12DF0D}" srcOrd="8" destOrd="0" presId="urn:microsoft.com/office/officeart/2005/8/layout/StepDownProcess"/>
    <dgm:cxn modelId="{B32CD285-2C9B-438A-B972-DA8FADD14E15}" type="presParOf" srcId="{B852E400-13D5-4198-BC3E-CF48FA12DF0D}" destId="{2631A18C-F429-428D-9219-BEC04FF23C81}" srcOrd="0" destOrd="0" presId="urn:microsoft.com/office/officeart/2005/8/layout/StepDownProcess"/>
    <dgm:cxn modelId="{BED82CEE-B269-4D0F-90FE-BB93DD8D8FAD}" type="presParOf" srcId="{B852E400-13D5-4198-BC3E-CF48FA12DF0D}" destId="{3727172E-A014-44BA-9A92-B8874A7DF5EB}" srcOrd="1" destOrd="0" presId="urn:microsoft.com/office/officeart/2005/8/layout/StepDownProcess"/>
    <dgm:cxn modelId="{3AC550D7-B527-49DA-BE56-F69A0D6B8C84}" type="presParOf" srcId="{B852E400-13D5-4198-BC3E-CF48FA12DF0D}" destId="{D514AFDC-78C2-480C-9330-09927A03594F}" srcOrd="2" destOrd="0" presId="urn:microsoft.com/office/officeart/2005/8/layout/StepDownProcess"/>
    <dgm:cxn modelId="{6669906A-79DB-4715-936B-2D36D06548B0}" type="presParOf" srcId="{188DA8C1-B794-48CD-BCEE-C84D8629D31F}" destId="{9A33A582-F57D-477E-9A5A-0F77AC1FAC1A}" srcOrd="9" destOrd="0" presId="urn:microsoft.com/office/officeart/2005/8/layout/StepDownProcess"/>
    <dgm:cxn modelId="{114B0243-FE6D-429B-81DE-84E8D21CA9FC}" type="presParOf" srcId="{188DA8C1-B794-48CD-BCEE-C84D8629D31F}" destId="{DD8EA27D-58B7-4FD3-B0AA-FAA62275F01E}" srcOrd="10" destOrd="0" presId="urn:microsoft.com/office/officeart/2005/8/layout/StepDownProcess"/>
    <dgm:cxn modelId="{6CE62C59-334B-4DE7-A6FE-69953610ED64}" type="presParOf" srcId="{DD8EA27D-58B7-4FD3-B0AA-FAA62275F01E}" destId="{9FD358F3-E8C6-42AD-B9DC-83EF0DAC8A51}" srcOrd="0" destOrd="0" presId="urn:microsoft.com/office/officeart/2005/8/layout/StepDownProcess"/>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F351A5-5E2E-4346-8DE6-A656A568FC88}">
      <dsp:nvSpPr>
        <dsp:cNvPr id="0" name=""/>
        <dsp:cNvSpPr/>
      </dsp:nvSpPr>
      <dsp:spPr>
        <a:xfrm rot="5400000">
          <a:off x="520155" y="754841"/>
          <a:ext cx="661513" cy="75310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771DA33-DC63-445A-A717-602BD02C4F34}">
      <dsp:nvSpPr>
        <dsp:cNvPr id="0" name=""/>
        <dsp:cNvSpPr/>
      </dsp:nvSpPr>
      <dsp:spPr>
        <a:xfrm>
          <a:off x="344894" y="21540"/>
          <a:ext cx="1113599" cy="77948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PlainText</a:t>
          </a:r>
        </a:p>
      </dsp:txBody>
      <dsp:txXfrm>
        <a:off x="382952" y="59598"/>
        <a:ext cx="1037483" cy="703367"/>
      </dsp:txXfrm>
    </dsp:sp>
    <dsp:sp modelId="{8BA7FA02-D04F-4F50-A4E3-69F4A568FBA1}">
      <dsp:nvSpPr>
        <dsp:cNvPr id="0" name=""/>
        <dsp:cNvSpPr/>
      </dsp:nvSpPr>
      <dsp:spPr>
        <a:xfrm>
          <a:off x="1458493" y="95881"/>
          <a:ext cx="809926" cy="6300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00050">
            <a:lnSpc>
              <a:spcPct val="90000"/>
            </a:lnSpc>
            <a:spcBef>
              <a:spcPct val="0"/>
            </a:spcBef>
            <a:spcAft>
              <a:spcPct val="15000"/>
            </a:spcAft>
            <a:buChar char="•"/>
          </a:pPr>
          <a:r>
            <a:rPr lang="en-IN" sz="900" kern="1200"/>
            <a:t>ELK / CloudWatch/ S3 Logs</a:t>
          </a:r>
        </a:p>
      </dsp:txBody>
      <dsp:txXfrm>
        <a:off x="1458493" y="95881"/>
        <a:ext cx="809926" cy="630012"/>
      </dsp:txXfrm>
    </dsp:sp>
    <dsp:sp modelId="{793627E9-2629-423B-B72B-FAD677FEDA1E}">
      <dsp:nvSpPr>
        <dsp:cNvPr id="0" name=""/>
        <dsp:cNvSpPr/>
      </dsp:nvSpPr>
      <dsp:spPr>
        <a:xfrm rot="5400000">
          <a:off x="1443447" y="1630458"/>
          <a:ext cx="661513" cy="75310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1E0F07F-6215-4393-9D86-96ABBAA894B9}">
      <dsp:nvSpPr>
        <dsp:cNvPr id="0" name=""/>
        <dsp:cNvSpPr/>
      </dsp:nvSpPr>
      <dsp:spPr>
        <a:xfrm>
          <a:off x="1268186" y="897157"/>
          <a:ext cx="1113599" cy="77948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Log Parser &amp; Normalizer</a:t>
          </a:r>
        </a:p>
      </dsp:txBody>
      <dsp:txXfrm>
        <a:off x="1306244" y="935215"/>
        <a:ext cx="1037483" cy="703367"/>
      </dsp:txXfrm>
    </dsp:sp>
    <dsp:sp modelId="{298558FF-0150-44C7-9B68-24647C47A0D5}">
      <dsp:nvSpPr>
        <dsp:cNvPr id="0" name=""/>
        <dsp:cNvSpPr/>
      </dsp:nvSpPr>
      <dsp:spPr>
        <a:xfrm>
          <a:off x="2381786" y="971498"/>
          <a:ext cx="809926" cy="6300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00050">
            <a:lnSpc>
              <a:spcPct val="90000"/>
            </a:lnSpc>
            <a:spcBef>
              <a:spcPct val="0"/>
            </a:spcBef>
            <a:spcAft>
              <a:spcPct val="15000"/>
            </a:spcAft>
            <a:buChar char="•"/>
          </a:pPr>
          <a:r>
            <a:rPr lang="en-IN" sz="900" kern="1200"/>
            <a:t>LogStash / Drain3</a:t>
          </a:r>
        </a:p>
      </dsp:txBody>
      <dsp:txXfrm>
        <a:off x="2381786" y="971498"/>
        <a:ext cx="809926" cy="630012"/>
      </dsp:txXfrm>
    </dsp:sp>
    <dsp:sp modelId="{4DE203C6-8CCD-4CBF-8695-BA8E224A0520}">
      <dsp:nvSpPr>
        <dsp:cNvPr id="0" name=""/>
        <dsp:cNvSpPr/>
      </dsp:nvSpPr>
      <dsp:spPr>
        <a:xfrm rot="5400000">
          <a:off x="2366740" y="2506075"/>
          <a:ext cx="661513" cy="75310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C87CDD1-F690-4C2B-858E-626253E226DD}">
      <dsp:nvSpPr>
        <dsp:cNvPr id="0" name=""/>
        <dsp:cNvSpPr/>
      </dsp:nvSpPr>
      <dsp:spPr>
        <a:xfrm>
          <a:off x="2191479" y="1772774"/>
          <a:ext cx="1113599" cy="77948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Real-time Stream</a:t>
          </a:r>
        </a:p>
      </dsp:txBody>
      <dsp:txXfrm>
        <a:off x="2229537" y="1810832"/>
        <a:ext cx="1037483" cy="703367"/>
      </dsp:txXfrm>
    </dsp:sp>
    <dsp:sp modelId="{7FA05722-8497-4BED-AC76-49D03665F2D7}">
      <dsp:nvSpPr>
        <dsp:cNvPr id="0" name=""/>
        <dsp:cNvSpPr/>
      </dsp:nvSpPr>
      <dsp:spPr>
        <a:xfrm>
          <a:off x="3305078" y="1847116"/>
          <a:ext cx="809926" cy="6300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00050">
            <a:lnSpc>
              <a:spcPct val="90000"/>
            </a:lnSpc>
            <a:spcBef>
              <a:spcPct val="0"/>
            </a:spcBef>
            <a:spcAft>
              <a:spcPct val="15000"/>
            </a:spcAft>
            <a:buChar char="•"/>
          </a:pPr>
          <a:r>
            <a:rPr lang="en-IN" sz="900" kern="1200"/>
            <a:t>Kafka / Kinesis</a:t>
          </a:r>
        </a:p>
      </dsp:txBody>
      <dsp:txXfrm>
        <a:off x="3305078" y="1847116"/>
        <a:ext cx="809926" cy="630012"/>
      </dsp:txXfrm>
    </dsp:sp>
    <dsp:sp modelId="{33C8C1FB-4F53-48C3-8171-FC4DB2DFC0D2}">
      <dsp:nvSpPr>
        <dsp:cNvPr id="0" name=""/>
        <dsp:cNvSpPr/>
      </dsp:nvSpPr>
      <dsp:spPr>
        <a:xfrm rot="5400000">
          <a:off x="3290032" y="3381692"/>
          <a:ext cx="661513" cy="75310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01EC53A-24D9-4A40-8159-0EC67B7670B5}">
      <dsp:nvSpPr>
        <dsp:cNvPr id="0" name=""/>
        <dsp:cNvSpPr/>
      </dsp:nvSpPr>
      <dsp:spPr>
        <a:xfrm>
          <a:off x="3114771" y="2648391"/>
          <a:ext cx="1113599" cy="77948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Anamoly Detection &amp; Pattern matcher</a:t>
          </a:r>
        </a:p>
      </dsp:txBody>
      <dsp:txXfrm>
        <a:off x="3152829" y="2686449"/>
        <a:ext cx="1037483" cy="703367"/>
      </dsp:txXfrm>
    </dsp:sp>
    <dsp:sp modelId="{5F8DD355-25E0-4BAA-8282-B6680AB6306E}">
      <dsp:nvSpPr>
        <dsp:cNvPr id="0" name=""/>
        <dsp:cNvSpPr/>
      </dsp:nvSpPr>
      <dsp:spPr>
        <a:xfrm>
          <a:off x="4228370" y="2722733"/>
          <a:ext cx="809926" cy="630012"/>
        </a:xfrm>
        <a:prstGeom prst="rect">
          <a:avLst/>
        </a:prstGeom>
        <a:noFill/>
        <a:ln>
          <a:noFill/>
        </a:ln>
        <a:effectLst/>
      </dsp:spPr>
      <dsp:style>
        <a:lnRef idx="0">
          <a:scrgbClr r="0" g="0" b="0"/>
        </a:lnRef>
        <a:fillRef idx="0">
          <a:scrgbClr r="0" g="0" b="0"/>
        </a:fillRef>
        <a:effectRef idx="0">
          <a:scrgbClr r="0" g="0" b="0"/>
        </a:effectRef>
        <a:fontRef idx="minor"/>
      </dsp:style>
    </dsp:sp>
    <dsp:sp modelId="{2631A18C-F429-428D-9219-BEC04FF23C81}">
      <dsp:nvSpPr>
        <dsp:cNvPr id="0" name=""/>
        <dsp:cNvSpPr/>
      </dsp:nvSpPr>
      <dsp:spPr>
        <a:xfrm rot="5400000">
          <a:off x="4213324" y="4257310"/>
          <a:ext cx="661513" cy="75310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727172E-A014-44BA-9A92-B8874A7DF5EB}">
      <dsp:nvSpPr>
        <dsp:cNvPr id="0" name=""/>
        <dsp:cNvSpPr/>
      </dsp:nvSpPr>
      <dsp:spPr>
        <a:xfrm>
          <a:off x="4038063" y="3524009"/>
          <a:ext cx="1113599" cy="77948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Vector Index + GenAI</a:t>
          </a:r>
        </a:p>
      </dsp:txBody>
      <dsp:txXfrm>
        <a:off x="4076121" y="3562067"/>
        <a:ext cx="1037483" cy="703367"/>
      </dsp:txXfrm>
    </dsp:sp>
    <dsp:sp modelId="{D514AFDC-78C2-480C-9330-09927A03594F}">
      <dsp:nvSpPr>
        <dsp:cNvPr id="0" name=""/>
        <dsp:cNvSpPr/>
      </dsp:nvSpPr>
      <dsp:spPr>
        <a:xfrm>
          <a:off x="5151663" y="3598350"/>
          <a:ext cx="809926" cy="6300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00050">
            <a:lnSpc>
              <a:spcPct val="90000"/>
            </a:lnSpc>
            <a:spcBef>
              <a:spcPct val="0"/>
            </a:spcBef>
            <a:spcAft>
              <a:spcPct val="15000"/>
            </a:spcAft>
            <a:buChar char="•"/>
          </a:pPr>
          <a:r>
            <a:rPr lang="en-IN" sz="900" kern="1200"/>
            <a:t>RAG + LLM</a:t>
          </a:r>
        </a:p>
      </dsp:txBody>
      <dsp:txXfrm>
        <a:off x="5151663" y="3598350"/>
        <a:ext cx="809926" cy="630012"/>
      </dsp:txXfrm>
    </dsp:sp>
    <dsp:sp modelId="{9FD358F3-E8C6-42AD-B9DC-83EF0DAC8A51}">
      <dsp:nvSpPr>
        <dsp:cNvPr id="0" name=""/>
        <dsp:cNvSpPr/>
      </dsp:nvSpPr>
      <dsp:spPr>
        <a:xfrm>
          <a:off x="4961356" y="4399626"/>
          <a:ext cx="1113599" cy="77948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UI</a:t>
          </a:r>
        </a:p>
      </dsp:txBody>
      <dsp:txXfrm>
        <a:off x="4999414" y="4437684"/>
        <a:ext cx="1037483" cy="703367"/>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1F1681-05DC-404A-BB81-6AC179A5E2F0}">
  <we:reference id="5eeb3219-9891-4143-b388-293a91c2262f" version="2.0.0.0" store="EXCatalog" storeType="EXCatalog"/>
  <we:alternateReferences>
    <we:reference id="WA200007083" version="2.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31740e8-e8bd-4e07-9c6d-347e46b19546" xsi:nil="true"/>
    <lcf76f155ced4ddcb4097134ff3c332f xmlns="3e5015a1-04a6-413e-b96b-e1c59847de7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C83A20F211FA6145ACC622C2955151B0" ma:contentTypeVersion="17" ma:contentTypeDescription="Create a new document." ma:contentTypeScope="" ma:versionID="1093cebe0f424d62e08912393cfa4207">
  <xsd:schema xmlns:xsd="http://www.w3.org/2001/XMLSchema" xmlns:xs="http://www.w3.org/2001/XMLSchema" xmlns:p="http://schemas.microsoft.com/office/2006/metadata/properties" xmlns:ns2="3e5015a1-04a6-413e-b96b-e1c59847de7d" xmlns:ns3="a31740e8-e8bd-4e07-9c6d-347e46b19546" targetNamespace="http://schemas.microsoft.com/office/2006/metadata/properties" ma:root="true" ma:fieldsID="210918d87e51df95ec38c0360a933d45" ns2:_="" ns3:_="">
    <xsd:import namespace="3e5015a1-04a6-413e-b96b-e1c59847de7d"/>
    <xsd:import namespace="a31740e8-e8bd-4e07-9c6d-347e46b1954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5015a1-04a6-413e-b96b-e1c59847de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221d72-910c-44fc-a680-567c138d68ae"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31740e8-e8bd-4e07-9c6d-347e46b1954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5eeb370-cd15-48aa-948e-caea6a358d73}" ma:internalName="TaxCatchAll" ma:showField="CatchAllData" ma:web="a31740e8-e8bd-4e07-9c6d-347e46b195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BC6D04-0E38-4C1B-90B6-FBF28589F4F7}">
  <ds:schemaRefs>
    <ds:schemaRef ds:uri="http://schemas.openxmlformats.org/officeDocument/2006/bibliography"/>
  </ds:schemaRefs>
</ds:datastoreItem>
</file>

<file path=customXml/itemProps3.xml><?xml version="1.0" encoding="utf-8"?>
<ds:datastoreItem xmlns:ds="http://schemas.openxmlformats.org/officeDocument/2006/customXml" ds:itemID="{42B52DDB-CD45-49A0-B461-AF8D37170F3E}">
  <ds:schemaRefs>
    <ds:schemaRef ds:uri="http://schemas.microsoft.com/office/2006/metadata/properties"/>
    <ds:schemaRef ds:uri="http://schemas.microsoft.com/office/infopath/2007/PartnerControls"/>
    <ds:schemaRef ds:uri="a31740e8-e8bd-4e07-9c6d-347e46b19546"/>
    <ds:schemaRef ds:uri="3e5015a1-04a6-413e-b96b-e1c59847de7d"/>
  </ds:schemaRefs>
</ds:datastoreItem>
</file>

<file path=customXml/itemProps4.xml><?xml version="1.0" encoding="utf-8"?>
<ds:datastoreItem xmlns:ds="http://schemas.openxmlformats.org/officeDocument/2006/customXml" ds:itemID="{14447099-E2A2-47B3-86A0-981D23E358B5}">
  <ds:schemaRefs>
    <ds:schemaRef ds:uri="http://schemas.microsoft.com/sharepoint/v3/contenttype/forms"/>
  </ds:schemaRefs>
</ds:datastoreItem>
</file>

<file path=customXml/itemProps5.xml><?xml version="1.0" encoding="utf-8"?>
<ds:datastoreItem xmlns:ds="http://schemas.openxmlformats.org/officeDocument/2006/customXml" ds:itemID="{9660270B-315D-4041-A2D1-0DC45BA9C4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5015a1-04a6-413e-b96b-e1c59847de7d"/>
    <ds:schemaRef ds:uri="a31740e8-e8bd-4e07-9c6d-347e46b195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6</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LogSage – GenAI-Powered Intelligent Log Insight &amp; Anomaly Detection</dc:title>
  <dc:subject/>
  <dc:creator/>
  <cp:keywords/>
  <dc:description/>
  <cp:lastModifiedBy>Aditya Rao</cp:lastModifiedBy>
  <cp:revision>15</cp:revision>
  <dcterms:created xsi:type="dcterms:W3CDTF">2025-06-22T19:37:00Z</dcterms:created>
  <dcterms:modified xsi:type="dcterms:W3CDTF">2025-06-22T20:47:00Z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0x010100C83A20F211FA6145ACC622C2955151B0</vt:lpwstr>
  </property>
  <property fmtid="{D5CDD505-2E9C-101B-9397-08002B2CF9AE}" pid="3" name="MediaServiceImageTags">
    <vt:lpwstr/>
  </property>
</Properties>
</file>