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2prz0l3bno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Spiral 3 - Member 2 (Foreign Key Generator)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2wwabv0hm3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parsed UML associations into valid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constraints within the generated schema, ensuring correct syntax, table assignment, and relationship mapping from the internal JSON model.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ms0m82ttkv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Scope Completed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schema_generator.py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process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metadata extracted by Member 1.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 pre-calculation engine to determine which table requires foreign keys based on relationship type.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Injected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&lt;parent_table&gt;_id 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columns into child tables.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constraints referencing the parent table's primary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Backtick Escaping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`Table`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for all SQL identifiers to prevent crashes caused by reserved keywords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Defensive Formatting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strategy to inject SQL comments describing relationships while maintaining strict syntax validity (comma placement safety).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pe0zra7kam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Mapping / Classification Rules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One-to-One / Many-to-One / One-to-Many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"Child" or "Source" table is identified and injected with a foreign key column.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Naming Convention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Adheres strictly to the rule: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&lt;Class&gt;_id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Integrity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Automatically points all foreign keys to the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primary key of the referenced table.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4cy66g5mci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Input Example (Spiral 3)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"associations": [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"source": "Person",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"target": "Passport",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"direction": "source-to-target",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"type": "one-to-one"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7hls8ut7an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Actual Generator Output from Member 2 Work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IF NOT EXISTS `uml_crud_db`;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`uml_crud_db`;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`Person` (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`id` INT AUTO_INCREMENT PRIMARY KEY,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`personId` INT,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`name` VARCHAR(255),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Foreign Key linking to Passport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`passport_id` INT,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(`passport_id`) REFERENCES `Passport`(`id`)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`Passport` (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`id` INT AUTO_INCREMENT PRIMARY KEY,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`passportNumber` INT,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`nationality` VARCHAR(255)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7dstr3sabk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Validation Executed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Logic Verification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test_run.py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confirm mapping logic without needing XMI input.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End-to-End 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Executed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generate.py Test_models\model_association.xmi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Terminal Inspection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Verified final schema 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schema.sql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6swos3rusz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Pipeline Output Summary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Test_models\model_association.xmi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Validating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Success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parsed successfully with classes + associations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Generating SQL Schema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Success (Foreign Keys included)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 Complete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Output saved to schema.sql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85mbfbs0lg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Member 2 Deliverable Status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schema_generator.py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detects associations array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Foreign key column injection implemented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Constraint reference generation implemented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Backtick escaping added for SQL safety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Internal comments added to generated SQL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Naming rules (&lt;Class&gt;_id) strictly applied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[x] Defensive parsing to prevent syntax errors from malformed data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