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9433059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131128">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31128" w:rsidRDefault="00EA1613" w:rsidP="00EA1613">
                    <w:pPr>
                      <w:pStyle w:val="NoSpacing"/>
                      <w:rPr>
                        <w:rFonts w:asciiTheme="majorHAnsi" w:eastAsiaTheme="majorEastAsia" w:hAnsiTheme="majorHAnsi" w:cstheme="majorBidi"/>
                      </w:rPr>
                    </w:pPr>
                    <w:r>
                      <w:rPr>
                        <w:rFonts w:asciiTheme="majorHAnsi" w:eastAsiaTheme="majorEastAsia" w:hAnsiTheme="majorHAnsi" w:cstheme="majorBidi"/>
                      </w:rPr>
                      <w:t>CSCI 5573 – Advanced Operating Systems</w:t>
                    </w:r>
                  </w:p>
                </w:tc>
              </w:sdtContent>
            </w:sdt>
          </w:tr>
          <w:tr w:rsidR="00131128">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31128" w:rsidRDefault="00131128" w:rsidP="001311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Smart Meter Privacy</w:t>
                    </w:r>
                  </w:p>
                </w:sdtContent>
              </w:sdt>
            </w:tc>
          </w:tr>
          <w:tr w:rsidR="00131128">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31128" w:rsidRDefault="00131128" w:rsidP="00131128">
                    <w:pPr>
                      <w:pStyle w:val="NoSpacing"/>
                      <w:rPr>
                        <w:rFonts w:asciiTheme="majorHAnsi" w:eastAsiaTheme="majorEastAsia" w:hAnsiTheme="majorHAnsi" w:cstheme="majorBidi"/>
                      </w:rPr>
                    </w:pPr>
                    <w:r>
                      <w:rPr>
                        <w:rFonts w:asciiTheme="majorHAnsi" w:eastAsiaTheme="majorEastAsia" w:hAnsiTheme="majorHAnsi" w:cstheme="majorBidi"/>
                      </w:rPr>
                      <w:t>Project Proposal</w:t>
                    </w:r>
                  </w:p>
                </w:tc>
              </w:sdtContent>
            </w:sdt>
          </w:tr>
        </w:tbl>
        <w:p w:rsidR="00131128" w:rsidRDefault="00131128"/>
        <w:p w:rsidR="00131128" w:rsidRDefault="00131128"/>
        <w:tbl>
          <w:tblPr>
            <w:tblpPr w:leftFromText="187" w:rightFromText="187" w:horzAnchor="margin" w:tblpXSpec="center" w:tblpYSpec="bottom"/>
            <w:tblW w:w="4000" w:type="pct"/>
            <w:tblLook w:val="04A0"/>
          </w:tblPr>
          <w:tblGrid>
            <w:gridCol w:w="7672"/>
          </w:tblGrid>
          <w:tr w:rsidR="00131128">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131128" w:rsidRDefault="00131128">
                    <w:pPr>
                      <w:pStyle w:val="NoSpacing"/>
                      <w:rPr>
                        <w:color w:val="4F81BD" w:themeColor="accent1"/>
                      </w:rPr>
                    </w:pPr>
                    <w:r>
                      <w:rPr>
                        <w:color w:val="4F81BD" w:themeColor="accent1"/>
                      </w:rPr>
                      <w:t>Aditya, Murali, ChitraLekha, Prashant</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1-11-01T00:00:00Z">
                    <w:dateFormat w:val="M/d/yyyy"/>
                    <w:lid w:val="en-US"/>
                    <w:storeMappedDataAs w:val="dateTime"/>
                    <w:calendar w:val="gregorian"/>
                  </w:date>
                </w:sdtPr>
                <w:sdtContent>
                  <w:p w:rsidR="00131128" w:rsidRDefault="00131128">
                    <w:pPr>
                      <w:pStyle w:val="NoSpacing"/>
                      <w:rPr>
                        <w:color w:val="4F81BD" w:themeColor="accent1"/>
                      </w:rPr>
                    </w:pPr>
                    <w:r>
                      <w:rPr>
                        <w:color w:val="4F81BD" w:themeColor="accent1"/>
                      </w:rPr>
                      <w:t>11/1/2011</w:t>
                    </w:r>
                  </w:p>
                </w:sdtContent>
              </w:sdt>
              <w:p w:rsidR="00131128" w:rsidRDefault="00131128">
                <w:pPr>
                  <w:pStyle w:val="NoSpacing"/>
                  <w:rPr>
                    <w:color w:val="4F81BD" w:themeColor="accent1"/>
                  </w:rPr>
                </w:pPr>
              </w:p>
            </w:tc>
          </w:tr>
        </w:tbl>
        <w:p w:rsidR="00131128" w:rsidRDefault="00131128"/>
        <w:p w:rsidR="00131128" w:rsidRDefault="00131128">
          <w:r>
            <w:br w:type="page"/>
          </w:r>
        </w:p>
      </w:sdtContent>
    </w:sdt>
    <w:sdt>
      <w:sdtPr>
        <w:rPr>
          <w:rFonts w:asciiTheme="minorHAnsi" w:eastAsiaTheme="minorHAnsi" w:hAnsiTheme="minorHAnsi" w:cstheme="minorBidi"/>
          <w:b w:val="0"/>
          <w:bCs w:val="0"/>
          <w:color w:val="auto"/>
          <w:sz w:val="22"/>
          <w:szCs w:val="22"/>
        </w:rPr>
        <w:id w:val="294330627"/>
        <w:docPartObj>
          <w:docPartGallery w:val="Table of Contents"/>
          <w:docPartUnique/>
        </w:docPartObj>
      </w:sdtPr>
      <w:sdtContent>
        <w:p w:rsidR="00386375" w:rsidRDefault="00386375">
          <w:pPr>
            <w:pStyle w:val="TOCHeading"/>
          </w:pPr>
          <w:r>
            <w:t>Contents</w:t>
          </w:r>
        </w:p>
        <w:p w:rsidR="00723CDF" w:rsidRDefault="001468CD">
          <w:pPr>
            <w:pStyle w:val="TOC1"/>
            <w:tabs>
              <w:tab w:val="right" w:leader="dot" w:pos="9350"/>
            </w:tabs>
            <w:rPr>
              <w:rFonts w:eastAsiaTheme="minorEastAsia"/>
              <w:noProof/>
            </w:rPr>
          </w:pPr>
          <w:r>
            <w:fldChar w:fldCharType="begin"/>
          </w:r>
          <w:r w:rsidR="00386375">
            <w:instrText xml:space="preserve"> TOC \o "1-3" \h \z \u </w:instrText>
          </w:r>
          <w:r>
            <w:fldChar w:fldCharType="separate"/>
          </w:r>
          <w:hyperlink w:anchor="_Toc307866004" w:history="1">
            <w:r w:rsidR="00723CDF" w:rsidRPr="005862D8">
              <w:rPr>
                <w:rStyle w:val="Hyperlink"/>
                <w:noProof/>
              </w:rPr>
              <w:t>Problem Statement</w:t>
            </w:r>
            <w:r w:rsidR="00723CDF">
              <w:rPr>
                <w:noProof/>
                <w:webHidden/>
              </w:rPr>
              <w:tab/>
            </w:r>
            <w:r>
              <w:rPr>
                <w:noProof/>
                <w:webHidden/>
              </w:rPr>
              <w:fldChar w:fldCharType="begin"/>
            </w:r>
            <w:r w:rsidR="00723CDF">
              <w:rPr>
                <w:noProof/>
                <w:webHidden/>
              </w:rPr>
              <w:instrText xml:space="preserve"> PAGEREF _Toc307866004 \h </w:instrText>
            </w:r>
            <w:r>
              <w:rPr>
                <w:noProof/>
                <w:webHidden/>
              </w:rPr>
            </w:r>
            <w:r>
              <w:rPr>
                <w:noProof/>
                <w:webHidden/>
              </w:rPr>
              <w:fldChar w:fldCharType="separate"/>
            </w:r>
            <w:r w:rsidR="00723CDF">
              <w:rPr>
                <w:noProof/>
                <w:webHidden/>
              </w:rPr>
              <w:t>3</w:t>
            </w:r>
            <w:r>
              <w:rPr>
                <w:noProof/>
                <w:webHidden/>
              </w:rPr>
              <w:fldChar w:fldCharType="end"/>
            </w:r>
          </w:hyperlink>
        </w:p>
        <w:p w:rsidR="00723CDF" w:rsidRDefault="001468CD">
          <w:pPr>
            <w:pStyle w:val="TOC1"/>
            <w:tabs>
              <w:tab w:val="right" w:leader="dot" w:pos="9350"/>
            </w:tabs>
            <w:rPr>
              <w:rFonts w:eastAsiaTheme="minorEastAsia"/>
              <w:noProof/>
            </w:rPr>
          </w:pPr>
          <w:hyperlink w:anchor="_Toc307866005" w:history="1">
            <w:r w:rsidR="00723CDF" w:rsidRPr="005862D8">
              <w:rPr>
                <w:rStyle w:val="Hyperlink"/>
                <w:noProof/>
              </w:rPr>
              <w:t>Background</w:t>
            </w:r>
            <w:r w:rsidR="00723CDF">
              <w:rPr>
                <w:noProof/>
                <w:webHidden/>
              </w:rPr>
              <w:tab/>
            </w:r>
            <w:r>
              <w:rPr>
                <w:noProof/>
                <w:webHidden/>
              </w:rPr>
              <w:fldChar w:fldCharType="begin"/>
            </w:r>
            <w:r w:rsidR="00723CDF">
              <w:rPr>
                <w:noProof/>
                <w:webHidden/>
              </w:rPr>
              <w:instrText xml:space="preserve"> PAGEREF _Toc307866005 \h </w:instrText>
            </w:r>
            <w:r>
              <w:rPr>
                <w:noProof/>
                <w:webHidden/>
              </w:rPr>
            </w:r>
            <w:r>
              <w:rPr>
                <w:noProof/>
                <w:webHidden/>
              </w:rPr>
              <w:fldChar w:fldCharType="separate"/>
            </w:r>
            <w:r w:rsidR="00723CDF">
              <w:rPr>
                <w:noProof/>
                <w:webHidden/>
              </w:rPr>
              <w:t>3</w:t>
            </w:r>
            <w:r>
              <w:rPr>
                <w:noProof/>
                <w:webHidden/>
              </w:rPr>
              <w:fldChar w:fldCharType="end"/>
            </w:r>
          </w:hyperlink>
        </w:p>
        <w:p w:rsidR="00723CDF" w:rsidRDefault="001468CD">
          <w:pPr>
            <w:pStyle w:val="TOC1"/>
            <w:tabs>
              <w:tab w:val="right" w:leader="dot" w:pos="9350"/>
            </w:tabs>
            <w:rPr>
              <w:rFonts w:eastAsiaTheme="minorEastAsia"/>
              <w:noProof/>
            </w:rPr>
          </w:pPr>
          <w:hyperlink w:anchor="_Toc307866006" w:history="1">
            <w:r w:rsidR="00723CDF" w:rsidRPr="005862D8">
              <w:rPr>
                <w:rStyle w:val="Hyperlink"/>
                <w:noProof/>
              </w:rPr>
              <w:t>Architecture</w:t>
            </w:r>
            <w:r w:rsidR="00723CDF">
              <w:rPr>
                <w:noProof/>
                <w:webHidden/>
              </w:rPr>
              <w:tab/>
            </w:r>
            <w:r>
              <w:rPr>
                <w:noProof/>
                <w:webHidden/>
              </w:rPr>
              <w:fldChar w:fldCharType="begin"/>
            </w:r>
            <w:r w:rsidR="00723CDF">
              <w:rPr>
                <w:noProof/>
                <w:webHidden/>
              </w:rPr>
              <w:instrText xml:space="preserve"> PAGEREF _Toc307866006 \h </w:instrText>
            </w:r>
            <w:r>
              <w:rPr>
                <w:noProof/>
                <w:webHidden/>
              </w:rPr>
            </w:r>
            <w:r>
              <w:rPr>
                <w:noProof/>
                <w:webHidden/>
              </w:rPr>
              <w:fldChar w:fldCharType="separate"/>
            </w:r>
            <w:r w:rsidR="00723CDF">
              <w:rPr>
                <w:noProof/>
                <w:webHidden/>
              </w:rPr>
              <w:t>4</w:t>
            </w:r>
            <w:r>
              <w:rPr>
                <w:noProof/>
                <w:webHidden/>
              </w:rPr>
              <w:fldChar w:fldCharType="end"/>
            </w:r>
          </w:hyperlink>
        </w:p>
        <w:p w:rsidR="00723CDF" w:rsidRDefault="001468CD">
          <w:pPr>
            <w:pStyle w:val="TOC2"/>
            <w:tabs>
              <w:tab w:val="left" w:pos="660"/>
              <w:tab w:val="right" w:leader="dot" w:pos="9350"/>
            </w:tabs>
            <w:rPr>
              <w:rFonts w:eastAsiaTheme="minorEastAsia"/>
              <w:noProof/>
            </w:rPr>
          </w:pPr>
          <w:hyperlink w:anchor="_Toc307866007" w:history="1">
            <w:r w:rsidR="00723CDF" w:rsidRPr="005862D8">
              <w:rPr>
                <w:rStyle w:val="Hyperlink"/>
                <w:noProof/>
              </w:rPr>
              <w:t>1.</w:t>
            </w:r>
            <w:r w:rsidR="00723CDF">
              <w:rPr>
                <w:rFonts w:eastAsiaTheme="minorEastAsia"/>
                <w:noProof/>
              </w:rPr>
              <w:tab/>
            </w:r>
            <w:r w:rsidR="00723CDF" w:rsidRPr="005862D8">
              <w:rPr>
                <w:rStyle w:val="Hyperlink"/>
                <w:noProof/>
              </w:rPr>
              <w:t>Secure Microcontrollers</w:t>
            </w:r>
            <w:r w:rsidR="00723CDF">
              <w:rPr>
                <w:noProof/>
                <w:webHidden/>
              </w:rPr>
              <w:tab/>
            </w:r>
            <w:r>
              <w:rPr>
                <w:noProof/>
                <w:webHidden/>
              </w:rPr>
              <w:fldChar w:fldCharType="begin"/>
            </w:r>
            <w:r w:rsidR="00723CDF">
              <w:rPr>
                <w:noProof/>
                <w:webHidden/>
              </w:rPr>
              <w:instrText xml:space="preserve"> PAGEREF _Toc307866007 \h </w:instrText>
            </w:r>
            <w:r>
              <w:rPr>
                <w:noProof/>
                <w:webHidden/>
              </w:rPr>
            </w:r>
            <w:r>
              <w:rPr>
                <w:noProof/>
                <w:webHidden/>
              </w:rPr>
              <w:fldChar w:fldCharType="separate"/>
            </w:r>
            <w:r w:rsidR="00723CDF">
              <w:rPr>
                <w:noProof/>
                <w:webHidden/>
              </w:rPr>
              <w:t>5</w:t>
            </w:r>
            <w:r>
              <w:rPr>
                <w:noProof/>
                <w:webHidden/>
              </w:rPr>
              <w:fldChar w:fldCharType="end"/>
            </w:r>
          </w:hyperlink>
        </w:p>
        <w:p w:rsidR="00723CDF" w:rsidRDefault="001468CD">
          <w:pPr>
            <w:pStyle w:val="TOC2"/>
            <w:tabs>
              <w:tab w:val="left" w:pos="660"/>
              <w:tab w:val="right" w:leader="dot" w:pos="9350"/>
            </w:tabs>
            <w:rPr>
              <w:rFonts w:eastAsiaTheme="minorEastAsia"/>
              <w:noProof/>
            </w:rPr>
          </w:pPr>
          <w:hyperlink w:anchor="_Toc307866008" w:history="1">
            <w:r w:rsidR="00723CDF" w:rsidRPr="005862D8">
              <w:rPr>
                <w:rStyle w:val="Hyperlink"/>
                <w:noProof/>
              </w:rPr>
              <w:t>2.</w:t>
            </w:r>
            <w:r w:rsidR="00723CDF">
              <w:rPr>
                <w:rFonts w:eastAsiaTheme="minorEastAsia"/>
                <w:noProof/>
              </w:rPr>
              <w:tab/>
            </w:r>
            <w:r w:rsidR="00723CDF" w:rsidRPr="005862D8">
              <w:rPr>
                <w:rStyle w:val="Hyperlink"/>
                <w:noProof/>
              </w:rPr>
              <w:t>GlobalPlatform</w:t>
            </w:r>
            <w:r w:rsidR="00723CDF">
              <w:rPr>
                <w:noProof/>
                <w:webHidden/>
              </w:rPr>
              <w:tab/>
            </w:r>
            <w:r>
              <w:rPr>
                <w:noProof/>
                <w:webHidden/>
              </w:rPr>
              <w:fldChar w:fldCharType="begin"/>
            </w:r>
            <w:r w:rsidR="00723CDF">
              <w:rPr>
                <w:noProof/>
                <w:webHidden/>
              </w:rPr>
              <w:instrText xml:space="preserve"> PAGEREF _Toc307866008 \h </w:instrText>
            </w:r>
            <w:r>
              <w:rPr>
                <w:noProof/>
                <w:webHidden/>
              </w:rPr>
            </w:r>
            <w:r>
              <w:rPr>
                <w:noProof/>
                <w:webHidden/>
              </w:rPr>
              <w:fldChar w:fldCharType="separate"/>
            </w:r>
            <w:r w:rsidR="00723CDF">
              <w:rPr>
                <w:noProof/>
                <w:webHidden/>
              </w:rPr>
              <w:t>5</w:t>
            </w:r>
            <w:r>
              <w:rPr>
                <w:noProof/>
                <w:webHidden/>
              </w:rPr>
              <w:fldChar w:fldCharType="end"/>
            </w:r>
          </w:hyperlink>
        </w:p>
        <w:p w:rsidR="00723CDF" w:rsidRDefault="001468CD">
          <w:pPr>
            <w:pStyle w:val="TOC2"/>
            <w:tabs>
              <w:tab w:val="left" w:pos="660"/>
              <w:tab w:val="right" w:leader="dot" w:pos="9350"/>
            </w:tabs>
            <w:rPr>
              <w:rFonts w:eastAsiaTheme="minorEastAsia"/>
              <w:noProof/>
            </w:rPr>
          </w:pPr>
          <w:hyperlink w:anchor="_Toc307866009" w:history="1">
            <w:r w:rsidR="00723CDF" w:rsidRPr="005862D8">
              <w:rPr>
                <w:rStyle w:val="Hyperlink"/>
                <w:noProof/>
              </w:rPr>
              <w:t>3.</w:t>
            </w:r>
            <w:r w:rsidR="00723CDF">
              <w:rPr>
                <w:rFonts w:eastAsiaTheme="minorEastAsia"/>
                <w:noProof/>
              </w:rPr>
              <w:tab/>
            </w:r>
            <w:r w:rsidR="00723CDF" w:rsidRPr="005862D8">
              <w:rPr>
                <w:rStyle w:val="Hyperlink"/>
                <w:noProof/>
              </w:rPr>
              <w:t>Java Card</w:t>
            </w:r>
            <w:r w:rsidR="00723CDF">
              <w:rPr>
                <w:noProof/>
                <w:webHidden/>
              </w:rPr>
              <w:tab/>
            </w:r>
            <w:r>
              <w:rPr>
                <w:noProof/>
                <w:webHidden/>
              </w:rPr>
              <w:fldChar w:fldCharType="begin"/>
            </w:r>
            <w:r w:rsidR="00723CDF">
              <w:rPr>
                <w:noProof/>
                <w:webHidden/>
              </w:rPr>
              <w:instrText xml:space="preserve"> PAGEREF _Toc307866009 \h </w:instrText>
            </w:r>
            <w:r>
              <w:rPr>
                <w:noProof/>
                <w:webHidden/>
              </w:rPr>
            </w:r>
            <w:r>
              <w:rPr>
                <w:noProof/>
                <w:webHidden/>
              </w:rPr>
              <w:fldChar w:fldCharType="separate"/>
            </w:r>
            <w:r w:rsidR="00723CDF">
              <w:rPr>
                <w:noProof/>
                <w:webHidden/>
              </w:rPr>
              <w:t>5</w:t>
            </w:r>
            <w:r>
              <w:rPr>
                <w:noProof/>
                <w:webHidden/>
              </w:rPr>
              <w:fldChar w:fldCharType="end"/>
            </w:r>
          </w:hyperlink>
        </w:p>
        <w:p w:rsidR="00723CDF" w:rsidRDefault="001468CD">
          <w:pPr>
            <w:pStyle w:val="TOC1"/>
            <w:tabs>
              <w:tab w:val="right" w:leader="dot" w:pos="9350"/>
            </w:tabs>
            <w:rPr>
              <w:rFonts w:eastAsiaTheme="minorEastAsia"/>
              <w:noProof/>
            </w:rPr>
          </w:pPr>
          <w:hyperlink w:anchor="_Toc307866010" w:history="1">
            <w:r w:rsidR="00723CDF" w:rsidRPr="005862D8">
              <w:rPr>
                <w:rStyle w:val="Hyperlink"/>
                <w:noProof/>
              </w:rPr>
              <w:t>Use-Cases</w:t>
            </w:r>
            <w:r w:rsidR="00723CDF">
              <w:rPr>
                <w:noProof/>
                <w:webHidden/>
              </w:rPr>
              <w:tab/>
            </w:r>
            <w:r>
              <w:rPr>
                <w:noProof/>
                <w:webHidden/>
              </w:rPr>
              <w:fldChar w:fldCharType="begin"/>
            </w:r>
            <w:r w:rsidR="00723CDF">
              <w:rPr>
                <w:noProof/>
                <w:webHidden/>
              </w:rPr>
              <w:instrText xml:space="preserve"> PAGEREF _Toc307866010 \h </w:instrText>
            </w:r>
            <w:r>
              <w:rPr>
                <w:noProof/>
                <w:webHidden/>
              </w:rPr>
            </w:r>
            <w:r>
              <w:rPr>
                <w:noProof/>
                <w:webHidden/>
              </w:rPr>
              <w:fldChar w:fldCharType="separate"/>
            </w:r>
            <w:r w:rsidR="00723CDF">
              <w:rPr>
                <w:noProof/>
                <w:webHidden/>
              </w:rPr>
              <w:t>6</w:t>
            </w:r>
            <w:r>
              <w:rPr>
                <w:noProof/>
                <w:webHidden/>
              </w:rPr>
              <w:fldChar w:fldCharType="end"/>
            </w:r>
          </w:hyperlink>
        </w:p>
        <w:p w:rsidR="00723CDF" w:rsidRDefault="001468CD">
          <w:pPr>
            <w:pStyle w:val="TOC2"/>
            <w:tabs>
              <w:tab w:val="right" w:leader="dot" w:pos="9350"/>
            </w:tabs>
            <w:rPr>
              <w:rFonts w:eastAsiaTheme="minorEastAsia"/>
              <w:noProof/>
            </w:rPr>
          </w:pPr>
          <w:hyperlink w:anchor="_Toc307866011" w:history="1">
            <w:r w:rsidR="00723CDF" w:rsidRPr="005862D8">
              <w:rPr>
                <w:rStyle w:val="Hyperlink"/>
                <w:noProof/>
              </w:rPr>
              <w:t>Billing</w:t>
            </w:r>
            <w:r w:rsidR="00723CDF">
              <w:rPr>
                <w:noProof/>
                <w:webHidden/>
              </w:rPr>
              <w:tab/>
            </w:r>
            <w:r>
              <w:rPr>
                <w:noProof/>
                <w:webHidden/>
              </w:rPr>
              <w:fldChar w:fldCharType="begin"/>
            </w:r>
            <w:r w:rsidR="00723CDF">
              <w:rPr>
                <w:noProof/>
                <w:webHidden/>
              </w:rPr>
              <w:instrText xml:space="preserve"> PAGEREF _Toc307866011 \h </w:instrText>
            </w:r>
            <w:r>
              <w:rPr>
                <w:noProof/>
                <w:webHidden/>
              </w:rPr>
            </w:r>
            <w:r>
              <w:rPr>
                <w:noProof/>
                <w:webHidden/>
              </w:rPr>
              <w:fldChar w:fldCharType="separate"/>
            </w:r>
            <w:r w:rsidR="00723CDF">
              <w:rPr>
                <w:noProof/>
                <w:webHidden/>
              </w:rPr>
              <w:t>6</w:t>
            </w:r>
            <w:r>
              <w:rPr>
                <w:noProof/>
                <w:webHidden/>
              </w:rPr>
              <w:fldChar w:fldCharType="end"/>
            </w:r>
          </w:hyperlink>
        </w:p>
        <w:p w:rsidR="00723CDF" w:rsidRDefault="001468CD">
          <w:pPr>
            <w:pStyle w:val="TOC2"/>
            <w:tabs>
              <w:tab w:val="right" w:leader="dot" w:pos="9350"/>
            </w:tabs>
            <w:rPr>
              <w:rFonts w:eastAsiaTheme="minorEastAsia"/>
              <w:noProof/>
            </w:rPr>
          </w:pPr>
          <w:hyperlink w:anchor="_Toc307866012" w:history="1">
            <w:r w:rsidR="00723CDF" w:rsidRPr="005862D8">
              <w:rPr>
                <w:rStyle w:val="Hyperlink"/>
                <w:noProof/>
              </w:rPr>
              <w:t>Settlement</w:t>
            </w:r>
            <w:r w:rsidR="00723CDF">
              <w:rPr>
                <w:noProof/>
                <w:webHidden/>
              </w:rPr>
              <w:tab/>
            </w:r>
            <w:r>
              <w:rPr>
                <w:noProof/>
                <w:webHidden/>
              </w:rPr>
              <w:fldChar w:fldCharType="begin"/>
            </w:r>
            <w:r w:rsidR="00723CDF">
              <w:rPr>
                <w:noProof/>
                <w:webHidden/>
              </w:rPr>
              <w:instrText xml:space="preserve"> PAGEREF _Toc307866012 \h </w:instrText>
            </w:r>
            <w:r>
              <w:rPr>
                <w:noProof/>
                <w:webHidden/>
              </w:rPr>
            </w:r>
            <w:r>
              <w:rPr>
                <w:noProof/>
                <w:webHidden/>
              </w:rPr>
              <w:fldChar w:fldCharType="separate"/>
            </w:r>
            <w:r w:rsidR="00723CDF">
              <w:rPr>
                <w:noProof/>
                <w:webHidden/>
              </w:rPr>
              <w:t>6</w:t>
            </w:r>
            <w:r>
              <w:rPr>
                <w:noProof/>
                <w:webHidden/>
              </w:rPr>
              <w:fldChar w:fldCharType="end"/>
            </w:r>
          </w:hyperlink>
        </w:p>
        <w:p w:rsidR="00723CDF" w:rsidRDefault="001468CD">
          <w:pPr>
            <w:pStyle w:val="TOC2"/>
            <w:tabs>
              <w:tab w:val="right" w:leader="dot" w:pos="9350"/>
            </w:tabs>
            <w:rPr>
              <w:rFonts w:eastAsiaTheme="minorEastAsia"/>
              <w:noProof/>
            </w:rPr>
          </w:pPr>
          <w:hyperlink w:anchor="_Toc307866013" w:history="1">
            <w:r w:rsidR="00723CDF" w:rsidRPr="005862D8">
              <w:rPr>
                <w:rStyle w:val="Hyperlink"/>
                <w:noProof/>
              </w:rPr>
              <w:t>Forecasting and Profiling</w:t>
            </w:r>
            <w:r w:rsidR="00723CDF">
              <w:rPr>
                <w:noProof/>
                <w:webHidden/>
              </w:rPr>
              <w:tab/>
            </w:r>
            <w:r>
              <w:rPr>
                <w:noProof/>
                <w:webHidden/>
              </w:rPr>
              <w:fldChar w:fldCharType="begin"/>
            </w:r>
            <w:r w:rsidR="00723CDF">
              <w:rPr>
                <w:noProof/>
                <w:webHidden/>
              </w:rPr>
              <w:instrText xml:space="preserve"> PAGEREF _Toc307866013 \h </w:instrText>
            </w:r>
            <w:r>
              <w:rPr>
                <w:noProof/>
                <w:webHidden/>
              </w:rPr>
            </w:r>
            <w:r>
              <w:rPr>
                <w:noProof/>
                <w:webHidden/>
              </w:rPr>
              <w:fldChar w:fldCharType="separate"/>
            </w:r>
            <w:r w:rsidR="00723CDF">
              <w:rPr>
                <w:noProof/>
                <w:webHidden/>
              </w:rPr>
              <w:t>7</w:t>
            </w:r>
            <w:r>
              <w:rPr>
                <w:noProof/>
                <w:webHidden/>
              </w:rPr>
              <w:fldChar w:fldCharType="end"/>
            </w:r>
          </w:hyperlink>
        </w:p>
        <w:p w:rsidR="00723CDF" w:rsidRDefault="001468CD">
          <w:pPr>
            <w:pStyle w:val="TOC2"/>
            <w:tabs>
              <w:tab w:val="right" w:leader="dot" w:pos="9350"/>
            </w:tabs>
            <w:rPr>
              <w:rFonts w:eastAsiaTheme="minorEastAsia"/>
              <w:noProof/>
            </w:rPr>
          </w:pPr>
          <w:hyperlink w:anchor="_Toc307866014" w:history="1">
            <w:r w:rsidR="00723CDF" w:rsidRPr="005862D8">
              <w:rPr>
                <w:rStyle w:val="Hyperlink"/>
                <w:noProof/>
              </w:rPr>
              <w:t>Other use-cases</w:t>
            </w:r>
            <w:r w:rsidR="00723CDF">
              <w:rPr>
                <w:noProof/>
                <w:webHidden/>
              </w:rPr>
              <w:tab/>
            </w:r>
            <w:r>
              <w:rPr>
                <w:noProof/>
                <w:webHidden/>
              </w:rPr>
              <w:fldChar w:fldCharType="begin"/>
            </w:r>
            <w:r w:rsidR="00723CDF">
              <w:rPr>
                <w:noProof/>
                <w:webHidden/>
              </w:rPr>
              <w:instrText xml:space="preserve"> PAGEREF _Toc307866014 \h </w:instrText>
            </w:r>
            <w:r>
              <w:rPr>
                <w:noProof/>
                <w:webHidden/>
              </w:rPr>
            </w:r>
            <w:r>
              <w:rPr>
                <w:noProof/>
                <w:webHidden/>
              </w:rPr>
              <w:fldChar w:fldCharType="separate"/>
            </w:r>
            <w:r w:rsidR="00723CDF">
              <w:rPr>
                <w:noProof/>
                <w:webHidden/>
              </w:rPr>
              <w:t>7</w:t>
            </w:r>
            <w:r>
              <w:rPr>
                <w:noProof/>
                <w:webHidden/>
              </w:rPr>
              <w:fldChar w:fldCharType="end"/>
            </w:r>
          </w:hyperlink>
        </w:p>
        <w:p w:rsidR="00723CDF" w:rsidRDefault="001468CD">
          <w:pPr>
            <w:pStyle w:val="TOC1"/>
            <w:tabs>
              <w:tab w:val="right" w:leader="dot" w:pos="9350"/>
            </w:tabs>
            <w:rPr>
              <w:rFonts w:eastAsiaTheme="minorEastAsia"/>
              <w:noProof/>
            </w:rPr>
          </w:pPr>
          <w:hyperlink w:anchor="_Toc307866015" w:history="1">
            <w:r w:rsidR="00723CDF" w:rsidRPr="005862D8">
              <w:rPr>
                <w:rStyle w:val="Hyperlink"/>
                <w:noProof/>
              </w:rPr>
              <w:t>Protocols and Data-Sets</w:t>
            </w:r>
            <w:r w:rsidR="00723CDF">
              <w:rPr>
                <w:noProof/>
                <w:webHidden/>
              </w:rPr>
              <w:tab/>
            </w:r>
            <w:r>
              <w:rPr>
                <w:noProof/>
                <w:webHidden/>
              </w:rPr>
              <w:fldChar w:fldCharType="begin"/>
            </w:r>
            <w:r w:rsidR="00723CDF">
              <w:rPr>
                <w:noProof/>
                <w:webHidden/>
              </w:rPr>
              <w:instrText xml:space="preserve"> PAGEREF _Toc307866015 \h </w:instrText>
            </w:r>
            <w:r>
              <w:rPr>
                <w:noProof/>
                <w:webHidden/>
              </w:rPr>
            </w:r>
            <w:r>
              <w:rPr>
                <w:noProof/>
                <w:webHidden/>
              </w:rPr>
              <w:fldChar w:fldCharType="separate"/>
            </w:r>
            <w:r w:rsidR="00723CDF">
              <w:rPr>
                <w:noProof/>
                <w:webHidden/>
              </w:rPr>
              <w:t>8</w:t>
            </w:r>
            <w:r>
              <w:rPr>
                <w:noProof/>
                <w:webHidden/>
              </w:rPr>
              <w:fldChar w:fldCharType="end"/>
            </w:r>
          </w:hyperlink>
        </w:p>
        <w:p w:rsidR="00723CDF" w:rsidRDefault="001468CD">
          <w:pPr>
            <w:pStyle w:val="TOC2"/>
            <w:tabs>
              <w:tab w:val="right" w:leader="dot" w:pos="9350"/>
            </w:tabs>
            <w:rPr>
              <w:rFonts w:eastAsiaTheme="minorEastAsia"/>
              <w:noProof/>
            </w:rPr>
          </w:pPr>
          <w:hyperlink w:anchor="_Toc307866016" w:history="1">
            <w:r w:rsidR="00723CDF" w:rsidRPr="005862D8">
              <w:rPr>
                <w:rStyle w:val="Hyperlink"/>
                <w:noProof/>
              </w:rPr>
              <w:t>DLMS/COSEM</w:t>
            </w:r>
            <w:r w:rsidR="00723CDF">
              <w:rPr>
                <w:noProof/>
                <w:webHidden/>
              </w:rPr>
              <w:tab/>
            </w:r>
            <w:r>
              <w:rPr>
                <w:noProof/>
                <w:webHidden/>
              </w:rPr>
              <w:fldChar w:fldCharType="begin"/>
            </w:r>
            <w:r w:rsidR="00723CDF">
              <w:rPr>
                <w:noProof/>
                <w:webHidden/>
              </w:rPr>
              <w:instrText xml:space="preserve"> PAGEREF _Toc307866016 \h </w:instrText>
            </w:r>
            <w:r>
              <w:rPr>
                <w:noProof/>
                <w:webHidden/>
              </w:rPr>
            </w:r>
            <w:r>
              <w:rPr>
                <w:noProof/>
                <w:webHidden/>
              </w:rPr>
              <w:fldChar w:fldCharType="separate"/>
            </w:r>
            <w:r w:rsidR="00723CDF">
              <w:rPr>
                <w:noProof/>
                <w:webHidden/>
              </w:rPr>
              <w:t>8</w:t>
            </w:r>
            <w:r>
              <w:rPr>
                <w:noProof/>
                <w:webHidden/>
              </w:rPr>
              <w:fldChar w:fldCharType="end"/>
            </w:r>
          </w:hyperlink>
        </w:p>
        <w:p w:rsidR="00723CDF" w:rsidRDefault="001468CD">
          <w:pPr>
            <w:pStyle w:val="TOC2"/>
            <w:tabs>
              <w:tab w:val="right" w:leader="dot" w:pos="9350"/>
            </w:tabs>
            <w:rPr>
              <w:rFonts w:eastAsiaTheme="minorEastAsia"/>
              <w:noProof/>
            </w:rPr>
          </w:pPr>
          <w:hyperlink w:anchor="_Toc307866017" w:history="1">
            <w:r w:rsidR="00723CDF" w:rsidRPr="005862D8">
              <w:rPr>
                <w:rStyle w:val="Hyperlink"/>
                <w:noProof/>
              </w:rPr>
              <w:t>Smart Meter Language (SLM)</w:t>
            </w:r>
            <w:r w:rsidR="00723CDF">
              <w:rPr>
                <w:noProof/>
                <w:webHidden/>
              </w:rPr>
              <w:tab/>
            </w:r>
            <w:r>
              <w:rPr>
                <w:noProof/>
                <w:webHidden/>
              </w:rPr>
              <w:fldChar w:fldCharType="begin"/>
            </w:r>
            <w:r w:rsidR="00723CDF">
              <w:rPr>
                <w:noProof/>
                <w:webHidden/>
              </w:rPr>
              <w:instrText xml:space="preserve"> PAGEREF _Toc307866017 \h </w:instrText>
            </w:r>
            <w:r>
              <w:rPr>
                <w:noProof/>
                <w:webHidden/>
              </w:rPr>
            </w:r>
            <w:r>
              <w:rPr>
                <w:noProof/>
                <w:webHidden/>
              </w:rPr>
              <w:fldChar w:fldCharType="separate"/>
            </w:r>
            <w:r w:rsidR="00723CDF">
              <w:rPr>
                <w:noProof/>
                <w:webHidden/>
              </w:rPr>
              <w:t>8</w:t>
            </w:r>
            <w:r>
              <w:rPr>
                <w:noProof/>
                <w:webHidden/>
              </w:rPr>
              <w:fldChar w:fldCharType="end"/>
            </w:r>
          </w:hyperlink>
        </w:p>
        <w:p w:rsidR="00723CDF" w:rsidRDefault="001468CD">
          <w:pPr>
            <w:pStyle w:val="TOC1"/>
            <w:tabs>
              <w:tab w:val="right" w:leader="dot" w:pos="9350"/>
            </w:tabs>
            <w:rPr>
              <w:rFonts w:eastAsiaTheme="minorEastAsia"/>
              <w:noProof/>
            </w:rPr>
          </w:pPr>
          <w:hyperlink w:anchor="_Toc307866018" w:history="1">
            <w:r w:rsidR="00723CDF" w:rsidRPr="005862D8">
              <w:rPr>
                <w:rStyle w:val="Hyperlink"/>
                <w:noProof/>
              </w:rPr>
              <w:t>Project Scope</w:t>
            </w:r>
            <w:r w:rsidR="00723CDF">
              <w:rPr>
                <w:noProof/>
                <w:webHidden/>
              </w:rPr>
              <w:tab/>
            </w:r>
            <w:r>
              <w:rPr>
                <w:noProof/>
                <w:webHidden/>
              </w:rPr>
              <w:fldChar w:fldCharType="begin"/>
            </w:r>
            <w:r w:rsidR="00723CDF">
              <w:rPr>
                <w:noProof/>
                <w:webHidden/>
              </w:rPr>
              <w:instrText xml:space="preserve"> PAGEREF _Toc307866018 \h </w:instrText>
            </w:r>
            <w:r>
              <w:rPr>
                <w:noProof/>
                <w:webHidden/>
              </w:rPr>
            </w:r>
            <w:r>
              <w:rPr>
                <w:noProof/>
                <w:webHidden/>
              </w:rPr>
              <w:fldChar w:fldCharType="separate"/>
            </w:r>
            <w:r w:rsidR="00723CDF">
              <w:rPr>
                <w:noProof/>
                <w:webHidden/>
              </w:rPr>
              <w:t>8</w:t>
            </w:r>
            <w:r>
              <w:rPr>
                <w:noProof/>
                <w:webHidden/>
              </w:rPr>
              <w:fldChar w:fldCharType="end"/>
            </w:r>
          </w:hyperlink>
        </w:p>
        <w:p w:rsidR="00723CDF" w:rsidRDefault="001468CD">
          <w:pPr>
            <w:pStyle w:val="TOC1"/>
            <w:tabs>
              <w:tab w:val="right" w:leader="dot" w:pos="9350"/>
            </w:tabs>
            <w:rPr>
              <w:rFonts w:eastAsiaTheme="minorEastAsia"/>
              <w:noProof/>
            </w:rPr>
          </w:pPr>
          <w:hyperlink w:anchor="_Toc307866019" w:history="1">
            <w:r w:rsidR="00723CDF" w:rsidRPr="005862D8">
              <w:rPr>
                <w:rStyle w:val="Hyperlink"/>
                <w:noProof/>
              </w:rPr>
              <w:t>References</w:t>
            </w:r>
            <w:r w:rsidR="00723CDF">
              <w:rPr>
                <w:noProof/>
                <w:webHidden/>
              </w:rPr>
              <w:tab/>
            </w:r>
            <w:r>
              <w:rPr>
                <w:noProof/>
                <w:webHidden/>
              </w:rPr>
              <w:fldChar w:fldCharType="begin"/>
            </w:r>
            <w:r w:rsidR="00723CDF">
              <w:rPr>
                <w:noProof/>
                <w:webHidden/>
              </w:rPr>
              <w:instrText xml:space="preserve"> PAGEREF _Toc307866019 \h </w:instrText>
            </w:r>
            <w:r>
              <w:rPr>
                <w:noProof/>
                <w:webHidden/>
              </w:rPr>
            </w:r>
            <w:r>
              <w:rPr>
                <w:noProof/>
                <w:webHidden/>
              </w:rPr>
              <w:fldChar w:fldCharType="separate"/>
            </w:r>
            <w:r w:rsidR="00723CDF">
              <w:rPr>
                <w:noProof/>
                <w:webHidden/>
              </w:rPr>
              <w:t>8</w:t>
            </w:r>
            <w:r>
              <w:rPr>
                <w:noProof/>
                <w:webHidden/>
              </w:rPr>
              <w:fldChar w:fldCharType="end"/>
            </w:r>
          </w:hyperlink>
        </w:p>
        <w:p w:rsidR="00386375" w:rsidRDefault="001468CD">
          <w:r>
            <w:fldChar w:fldCharType="end"/>
          </w:r>
        </w:p>
      </w:sdtContent>
    </w:sdt>
    <w:p w:rsidR="00386375" w:rsidRDefault="00386375" w:rsidP="00386375">
      <w:pPr>
        <w:pStyle w:val="Heading1"/>
        <w:keepLines w:val="0"/>
        <w:widowControl w:val="0"/>
      </w:pPr>
    </w:p>
    <w:p w:rsidR="00386375" w:rsidRDefault="00386375" w:rsidP="00386375">
      <w:pPr>
        <w:pStyle w:val="Heading1"/>
        <w:keepLines w:val="0"/>
        <w:widowControl w:val="0"/>
      </w:pPr>
    </w:p>
    <w:p w:rsidR="00386375" w:rsidRDefault="00386375" w:rsidP="00386375">
      <w:pPr>
        <w:pStyle w:val="Heading1"/>
        <w:keepLines w:val="0"/>
        <w:widowControl w:val="0"/>
      </w:pPr>
    </w:p>
    <w:p w:rsidR="00386375" w:rsidRDefault="00386375" w:rsidP="00386375">
      <w:pPr>
        <w:pStyle w:val="Heading1"/>
        <w:keepLines w:val="0"/>
        <w:widowControl w:val="0"/>
      </w:pPr>
    </w:p>
    <w:p w:rsidR="00386375" w:rsidRDefault="00386375" w:rsidP="00386375">
      <w:pPr>
        <w:pStyle w:val="Heading1"/>
        <w:keepLines w:val="0"/>
        <w:widowControl w:val="0"/>
      </w:pPr>
    </w:p>
    <w:p w:rsidR="00386375" w:rsidRDefault="00386375" w:rsidP="00386375">
      <w:pPr>
        <w:pStyle w:val="Heading1"/>
        <w:keepNext w:val="0"/>
        <w:keepLines w:val="0"/>
        <w:widowControl w:val="0"/>
      </w:pPr>
    </w:p>
    <w:p w:rsidR="00A41C27" w:rsidRDefault="007226AE" w:rsidP="00386375">
      <w:pPr>
        <w:pStyle w:val="Heading1"/>
        <w:keepNext w:val="0"/>
        <w:keepLines w:val="0"/>
        <w:widowControl w:val="0"/>
      </w:pPr>
      <w:bookmarkStart w:id="0" w:name="_Toc307866004"/>
      <w:r>
        <w:lastRenderedPageBreak/>
        <w:t>Problem Statement</w:t>
      </w:r>
      <w:bookmarkEnd w:id="0"/>
    </w:p>
    <w:p w:rsidR="007226AE" w:rsidRDefault="00543FA1" w:rsidP="00A83A59">
      <w:pPr>
        <w:pStyle w:val="Default"/>
      </w:pPr>
      <w:r>
        <w:t xml:space="preserve">Smart meters, a novel approach, </w:t>
      </w:r>
      <w:r w:rsidR="00A83A59">
        <w:t xml:space="preserve">is </w:t>
      </w:r>
      <w:r>
        <w:t xml:space="preserve">targeted towards improving business efficiencies, </w:t>
      </w:r>
      <w:r w:rsidR="00A83A59" w:rsidRPr="00A83A59">
        <w:t>enhanc</w:t>
      </w:r>
      <w:r w:rsidR="00A83A59">
        <w:t>ing</w:t>
      </w:r>
      <w:r w:rsidR="00A83A59" w:rsidRPr="00A83A59">
        <w:t xml:space="preserve"> electricity provision</w:t>
      </w:r>
      <w:r w:rsidR="00C40033">
        <w:t>ing</w:t>
      </w:r>
      <w:r w:rsidR="00A83A59" w:rsidRPr="00A83A59">
        <w:t>, improv</w:t>
      </w:r>
      <w:r w:rsidR="00A83A59">
        <w:t>ing</w:t>
      </w:r>
      <w:r w:rsidR="00A83A59" w:rsidRPr="00A83A59">
        <w:t xml:space="preserve"> billing and settlement processes, and provid</w:t>
      </w:r>
      <w:r w:rsidR="00A83A59">
        <w:t>ing</w:t>
      </w:r>
      <w:r w:rsidR="00A83A59" w:rsidRPr="00A83A59">
        <w:t xml:space="preserve"> added-value services to customers</w:t>
      </w:r>
      <w:r w:rsidR="00A83A59">
        <w:t xml:space="preserve">. However, they are plagued with Privacy concerns because it mandates these smart </w:t>
      </w:r>
      <w:r w:rsidR="00A83A59" w:rsidRPr="00A83A59">
        <w:t xml:space="preserve">meters to </w:t>
      </w:r>
      <w:r w:rsidR="00C40033">
        <w:t>take</w:t>
      </w:r>
      <w:r w:rsidR="00A83A59" w:rsidRPr="00A83A59">
        <w:t xml:space="preserve"> fine-grained </w:t>
      </w:r>
      <w:r w:rsidR="00A83A59">
        <w:t>fifteen-minutely</w:t>
      </w:r>
      <w:r w:rsidR="00A83A59" w:rsidRPr="00A83A59">
        <w:t xml:space="preserve"> electricity usage measurements.</w:t>
      </w:r>
    </w:p>
    <w:p w:rsidR="00A83A59" w:rsidRDefault="00A83A59" w:rsidP="00A83A59">
      <w:pPr>
        <w:pStyle w:val="Default"/>
      </w:pPr>
    </w:p>
    <w:p w:rsidR="00543FA1" w:rsidRDefault="000A7898" w:rsidP="00A83A59">
      <w:pPr>
        <w:pStyle w:val="Default"/>
      </w:pPr>
      <w:r>
        <w:t>Study has shown that these f</w:t>
      </w:r>
      <w:r w:rsidR="00543FA1">
        <w:t>requent meter rea</w:t>
      </w:r>
      <w:r w:rsidR="00543FA1" w:rsidRPr="00A83A59">
        <w:t xml:space="preserve">dings </w:t>
      </w:r>
      <w:r>
        <w:t xml:space="preserve">can </w:t>
      </w:r>
      <w:r w:rsidR="00543FA1" w:rsidRPr="00A83A59">
        <w:t xml:space="preserve">reveal </w:t>
      </w:r>
      <w:r w:rsidR="00543FA1" w:rsidRPr="00543FA1">
        <w:t>behavioral</w:t>
      </w:r>
      <w:r w:rsidR="00543FA1" w:rsidRPr="00A83A59">
        <w:t xml:space="preserve"> patterns, for</w:t>
      </w:r>
      <w:r w:rsidR="00543FA1">
        <w:t xml:space="preserve"> </w:t>
      </w:r>
      <w:r w:rsidR="00543FA1" w:rsidRPr="00A83A59">
        <w:t>instance about whether the inhabitants are at</w:t>
      </w:r>
      <w:r w:rsidR="00543FA1">
        <w:t xml:space="preserve"> home, or at what time they get </w:t>
      </w:r>
      <w:r w:rsidR="00543FA1" w:rsidRPr="00A83A59">
        <w:t>up or go to bed. Refined data analysis/mining</w:t>
      </w:r>
      <w:r w:rsidR="00543FA1">
        <w:t xml:space="preserve"> over longer periods may reveal </w:t>
      </w:r>
      <w:r w:rsidR="00543FA1" w:rsidRPr="00A83A59">
        <w:t xml:space="preserve">further information, for instance about the kind </w:t>
      </w:r>
      <w:r w:rsidR="00543FA1">
        <w:t xml:space="preserve">of devices that are being used, </w:t>
      </w:r>
      <w:r w:rsidR="00543FA1" w:rsidRPr="00A83A59">
        <w:t>at which time, etc.</w:t>
      </w:r>
      <w:r w:rsidR="00DF3EBF">
        <w:t xml:space="preserve"> This clearly breaches consumer</w:t>
      </w:r>
      <w:r w:rsidR="005E068B">
        <w:t xml:space="preserve"> privacy and turn</w:t>
      </w:r>
      <w:r w:rsidR="00111A49">
        <w:t>s</w:t>
      </w:r>
      <w:r w:rsidR="005E068B">
        <w:t xml:space="preserve"> smart meter into a surveillance device</w:t>
      </w:r>
      <w:r w:rsidR="00DA0C0F">
        <w:t xml:space="preserve"> (“spy-meter”)</w:t>
      </w:r>
      <w:r w:rsidR="005E068B">
        <w:t>.</w:t>
      </w:r>
    </w:p>
    <w:p w:rsidR="00D56CAE" w:rsidRDefault="00D56CAE" w:rsidP="00A83A59">
      <w:pPr>
        <w:pStyle w:val="Default"/>
      </w:pPr>
    </w:p>
    <w:p w:rsidR="00D56CAE" w:rsidRDefault="005654A2" w:rsidP="00A83A59">
      <w:pPr>
        <w:pStyle w:val="Default"/>
      </w:pPr>
      <w:r>
        <w:t xml:space="preserve">As a result, </w:t>
      </w:r>
      <w:r w:rsidR="00296591">
        <w:t>concerns over privacy are hampering the deployment of smart meters</w:t>
      </w:r>
      <w:r w:rsidR="005E028B">
        <w:t xml:space="preserve"> and makes it an interesting problem to solve</w:t>
      </w:r>
      <w:r w:rsidR="00296591">
        <w:t xml:space="preserve">. </w:t>
      </w:r>
      <w:r w:rsidR="00D56CAE">
        <w:t xml:space="preserve">So, the goal of the project is to explore possible </w:t>
      </w:r>
      <w:r w:rsidR="00D56CAE" w:rsidRPr="00D56CAE">
        <w:rPr>
          <w:i/>
        </w:rPr>
        <w:t>technical</w:t>
      </w:r>
      <w:r w:rsidR="00D56CAE">
        <w:t xml:space="preserve"> solutions to the Privacy concern</w:t>
      </w:r>
      <w:r w:rsidR="00296591">
        <w:t>s</w:t>
      </w:r>
      <w:r w:rsidR="00D56CAE">
        <w:t xml:space="preserve"> such that it satisfies </w:t>
      </w:r>
      <w:r w:rsidR="00DA3DCC">
        <w:t>the end g</w:t>
      </w:r>
      <w:r w:rsidR="00791C10">
        <w:t>oal</w:t>
      </w:r>
      <w:r w:rsidR="00DA3DCC">
        <w:t xml:space="preserve"> of Utility companies without revealing too much information about the consumer</w:t>
      </w:r>
      <w:r w:rsidR="00D56CAE">
        <w:t>.</w:t>
      </w:r>
    </w:p>
    <w:p w:rsidR="005B2820" w:rsidRDefault="005B2820" w:rsidP="00421338">
      <w:pPr>
        <w:pStyle w:val="Heading1"/>
      </w:pPr>
      <w:bookmarkStart w:id="1" w:name="_Toc307866005"/>
      <w:r>
        <w:t>Background</w:t>
      </w:r>
      <w:bookmarkEnd w:id="1"/>
    </w:p>
    <w:p w:rsidR="005B2820" w:rsidRDefault="005B2820" w:rsidP="00B10445">
      <w:pPr>
        <w:pStyle w:val="Default"/>
      </w:pPr>
      <w:r>
        <w:t xml:space="preserve">Smart </w:t>
      </w:r>
      <w:r w:rsidR="00071184">
        <w:t>M</w:t>
      </w:r>
      <w:r>
        <w:t xml:space="preserve">eter Privacy is an active area of research which is still under exploration </w:t>
      </w:r>
      <w:r w:rsidR="005470EA">
        <w:t>with no real/complete solution to the problem yet</w:t>
      </w:r>
      <w:r w:rsidR="0039557A">
        <w:t>. It</w:t>
      </w:r>
      <w:r w:rsidR="00071184">
        <w:t xml:space="preserve"> is being tackled at various levels which </w:t>
      </w:r>
      <w:r w:rsidR="004D4639">
        <w:t>range</w:t>
      </w:r>
      <w:r w:rsidR="00071184">
        <w:t xml:space="preserve"> from putting legal laws and regulations in place to </w:t>
      </w:r>
      <w:r w:rsidR="007314EC">
        <w:t>improving</w:t>
      </w:r>
      <w:r w:rsidR="00071184">
        <w:t xml:space="preserve"> the technology </w:t>
      </w:r>
      <w:r w:rsidR="007314EC">
        <w:t>my enhancing</w:t>
      </w:r>
      <w:r w:rsidR="002D6F0D">
        <w:t xml:space="preserve"> </w:t>
      </w:r>
      <w:r w:rsidR="00071184">
        <w:t xml:space="preserve">security and </w:t>
      </w:r>
      <w:r w:rsidR="007314EC">
        <w:t xml:space="preserve">limiting data by use of </w:t>
      </w:r>
      <w:r w:rsidR="00071184">
        <w:t>aggregation.</w:t>
      </w:r>
    </w:p>
    <w:p w:rsidR="00B10445" w:rsidRDefault="00B10445" w:rsidP="00B10445">
      <w:pPr>
        <w:pStyle w:val="Default"/>
      </w:pPr>
    </w:p>
    <w:p w:rsidR="0057132C" w:rsidRDefault="00732E41" w:rsidP="00B10445">
      <w:pPr>
        <w:pStyle w:val="Default"/>
      </w:pPr>
      <w:r>
        <w:t xml:space="preserve">One prominent approach is “aggregation” using the concept of </w:t>
      </w:r>
      <w:r w:rsidR="005C1318">
        <w:t>homomorphic</w:t>
      </w:r>
      <w:r>
        <w:t xml:space="preserve"> cryptography. The </w:t>
      </w:r>
      <w:r w:rsidR="00973F24">
        <w:t>main premise</w:t>
      </w:r>
      <w:r>
        <w:t xml:space="preserve"> is that Utility companies are not interested in fine grained data and </w:t>
      </w:r>
      <w:r w:rsidR="009262CC">
        <w:t xml:space="preserve">can </w:t>
      </w:r>
      <w:r w:rsidR="00973F24">
        <w:t>satisfy</w:t>
      </w:r>
      <w:r>
        <w:t xml:space="preserve"> most of the use-cases by </w:t>
      </w:r>
      <w:r w:rsidR="00973F24">
        <w:t xml:space="preserve">an aggregate consumption data </w:t>
      </w:r>
      <w:r w:rsidR="009262CC">
        <w:t xml:space="preserve">with </w:t>
      </w:r>
      <w:r w:rsidR="00973F24">
        <w:t xml:space="preserve">reasonable granularity (say 1 hour). </w:t>
      </w:r>
      <w:r>
        <w:t xml:space="preserve"> </w:t>
      </w:r>
      <w:r w:rsidR="00B10445">
        <w:t>In this approach</w:t>
      </w:r>
      <w:r w:rsidR="009262CC">
        <w:t xml:space="preserve">, there is an aggregator module within a network which is responsible for gathering data from a small neighborhood comprising of </w:t>
      </w:r>
      <w:r w:rsidR="00411B16">
        <w:t>about</w:t>
      </w:r>
      <w:r w:rsidR="009262CC">
        <w:t xml:space="preserve"> 20 smart meter group. In this model, each smart meter sends its </w:t>
      </w:r>
      <w:r w:rsidR="00411B16" w:rsidRPr="00411B16">
        <w:rPr>
          <w:i/>
        </w:rPr>
        <w:t>encrypted</w:t>
      </w:r>
      <w:r w:rsidR="00411B16">
        <w:t xml:space="preserve"> </w:t>
      </w:r>
      <w:r w:rsidR="009262CC">
        <w:t xml:space="preserve">meter reading to aggregator (so aggregator </w:t>
      </w:r>
      <w:r w:rsidR="00211D80">
        <w:t>doesn’t know</w:t>
      </w:r>
      <w:r w:rsidR="009262CC">
        <w:t xml:space="preserve"> individual meter readings) </w:t>
      </w:r>
      <w:r w:rsidR="00211D80">
        <w:t>which then</w:t>
      </w:r>
      <w:r w:rsidR="005C1318">
        <w:t xml:space="preserve"> computes the total</w:t>
      </w:r>
      <w:r w:rsidR="007C207F">
        <w:t xml:space="preserve"> </w:t>
      </w:r>
      <w:r w:rsidR="005C1318">
        <w:t>consumption of the meter group using algebraic qualities of homomorphic encryption.</w:t>
      </w:r>
    </w:p>
    <w:p w:rsidR="0057132C" w:rsidRDefault="0057132C" w:rsidP="00B10445">
      <w:pPr>
        <w:pStyle w:val="Default"/>
      </w:pPr>
    </w:p>
    <w:p w:rsidR="00732E41" w:rsidRDefault="0057132C" w:rsidP="00B10445">
      <w:pPr>
        <w:pStyle w:val="Default"/>
      </w:pPr>
      <w:r>
        <w:t xml:space="preserve">However, in our opinion this approach is limiting and solves particular </w:t>
      </w:r>
      <w:r w:rsidR="007C207F">
        <w:t xml:space="preserve">set of </w:t>
      </w:r>
      <w:r>
        <w:t xml:space="preserve">use-cases which are aggregate consumption based like settlement and billing. We strongly believe </w:t>
      </w:r>
      <w:r w:rsidR="002B3D1C">
        <w:t xml:space="preserve">that </w:t>
      </w:r>
      <w:r>
        <w:t>there is a case for fine-grained data to be available as well which can be used to provide value-added services like “appliance inference”</w:t>
      </w:r>
      <w:r w:rsidR="005C1318">
        <w:t xml:space="preserve"> </w:t>
      </w:r>
      <w:r w:rsidR="002B3D1C">
        <w:t>and</w:t>
      </w:r>
      <w:r>
        <w:t xml:space="preserve"> other energy management </w:t>
      </w:r>
      <w:r w:rsidR="002B3D1C">
        <w:t>services</w:t>
      </w:r>
      <w:r>
        <w:t>.</w:t>
      </w:r>
    </w:p>
    <w:p w:rsidR="0057132C" w:rsidRDefault="0057132C" w:rsidP="00B10445">
      <w:pPr>
        <w:pStyle w:val="Default"/>
      </w:pPr>
    </w:p>
    <w:p w:rsidR="00B9389F" w:rsidRDefault="00DC368C" w:rsidP="00B9389F">
      <w:pPr>
        <w:pStyle w:val="Default"/>
      </w:pPr>
      <w:r>
        <w:t>A much better solution in our opinion is</w:t>
      </w:r>
      <w:r w:rsidR="00D654E4">
        <w:t xml:space="preserve"> “Local Processing” where-in </w:t>
      </w:r>
      <w:r w:rsidR="00B9389F" w:rsidRPr="00B9389F">
        <w:t xml:space="preserve">by default the raw consumption data </w:t>
      </w:r>
      <w:r w:rsidR="00B9389F">
        <w:t>would</w:t>
      </w:r>
      <w:r w:rsidR="00B9389F" w:rsidRPr="00B9389F">
        <w:t xml:space="preserve"> stay in the meter. Software running in</w:t>
      </w:r>
      <w:r w:rsidR="00B9389F">
        <w:t xml:space="preserve"> </w:t>
      </w:r>
      <w:r w:rsidR="00B9389F" w:rsidRPr="00B9389F">
        <w:t>the meter can process the raw data and export digested data to those entitled to it, such</w:t>
      </w:r>
      <w:r w:rsidR="009F00DF">
        <w:t xml:space="preserve"> </w:t>
      </w:r>
      <w:r w:rsidR="00B9389F" w:rsidRPr="00B9389F">
        <w:t>that the most sensitive personal information is no longer available within the digested form.</w:t>
      </w:r>
      <w:r w:rsidR="009F00DF">
        <w:t xml:space="preserve"> </w:t>
      </w:r>
      <w:r w:rsidR="00B9389F" w:rsidRPr="00B9389F">
        <w:t>Additionally, the fine-grained consumption data may be exported from the meter to entities</w:t>
      </w:r>
      <w:r w:rsidR="00A75E8E">
        <w:t xml:space="preserve"> </w:t>
      </w:r>
      <w:r w:rsidR="00DA37F7" w:rsidRPr="00B9389F">
        <w:t>that</w:t>
      </w:r>
      <w:r w:rsidR="00B9389F" w:rsidRPr="00B9389F">
        <w:t xml:space="preserve"> can process it to provide valuable services for the consumer, but only with the</w:t>
      </w:r>
      <w:r w:rsidR="00B9389F">
        <w:t xml:space="preserve"> </w:t>
      </w:r>
      <w:r w:rsidR="00B9389F" w:rsidRPr="00B9389F">
        <w:t>informed consent of the customer.</w:t>
      </w:r>
    </w:p>
    <w:p w:rsidR="00177172" w:rsidRDefault="00177172" w:rsidP="00B9389F">
      <w:pPr>
        <w:pStyle w:val="Default"/>
      </w:pPr>
    </w:p>
    <w:p w:rsidR="00D47185" w:rsidRDefault="00F07814" w:rsidP="00177172">
      <w:pPr>
        <w:pStyle w:val="Default"/>
      </w:pPr>
      <w:r>
        <w:t xml:space="preserve">In fact we can make this solution </w:t>
      </w:r>
      <w:r w:rsidR="001803A1">
        <w:t xml:space="preserve">even more general purpose. The data generated </w:t>
      </w:r>
      <w:r w:rsidR="00177172">
        <w:t xml:space="preserve">from various devices (appliances, electricity, gas meters etc) </w:t>
      </w:r>
      <w:r w:rsidR="001803A1">
        <w:t>can be</w:t>
      </w:r>
      <w:r w:rsidR="00177172">
        <w:t xml:space="preserve"> aggregated into a</w:t>
      </w:r>
      <w:r w:rsidR="002250CD">
        <w:t>n</w:t>
      </w:r>
      <w:r w:rsidR="00177172">
        <w:t xml:space="preserve"> </w:t>
      </w:r>
      <w:r w:rsidR="002E55DC">
        <w:t xml:space="preserve">in-house </w:t>
      </w:r>
      <w:r w:rsidR="001803A1">
        <w:t>hub</w:t>
      </w:r>
      <w:r w:rsidR="00177172">
        <w:t xml:space="preserve"> device (similar to a DVR for cable TV). </w:t>
      </w:r>
      <w:r w:rsidR="002250CD">
        <w:t>The device will have various software programs installed (for various use-cases like billing, settlement, forecasting etc) which will consume/process t</w:t>
      </w:r>
      <w:r w:rsidR="00177172">
        <w:t>he data and then release it to various service</w:t>
      </w:r>
      <w:r w:rsidR="000C66CF">
        <w:t xml:space="preserve"> providers (including utilities)</w:t>
      </w:r>
      <w:r w:rsidR="00177172">
        <w:t xml:space="preserve"> over a secure channel.</w:t>
      </w:r>
      <w:r w:rsidR="00D47185">
        <w:t xml:space="preserve"> </w:t>
      </w:r>
    </w:p>
    <w:p w:rsidR="00D47185" w:rsidRDefault="00D47185" w:rsidP="00177172">
      <w:pPr>
        <w:pStyle w:val="Default"/>
      </w:pPr>
    </w:p>
    <w:p w:rsidR="00177172" w:rsidRDefault="00EE65D1" w:rsidP="00177172">
      <w:pPr>
        <w:pStyle w:val="Default"/>
      </w:pPr>
      <w:r>
        <w:t>Running the imagination horses further, o</w:t>
      </w:r>
      <w:r w:rsidR="00D47185">
        <w:t xml:space="preserve">ne can also </w:t>
      </w:r>
      <w:r>
        <w:t>envision</w:t>
      </w:r>
      <w:r w:rsidR="00D47185">
        <w:t xml:space="preserve"> GoogleTV, AppleTV, PS3 et al coming up with such services as they already have all the capabilities (networking, processing, storage</w:t>
      </w:r>
      <w:r w:rsidR="0043131D">
        <w:t>, security</w:t>
      </w:r>
      <w:r w:rsidR="00D47185">
        <w:t xml:space="preserve"> etc) in place.</w:t>
      </w:r>
    </w:p>
    <w:p w:rsidR="009A415A" w:rsidRDefault="00E75465" w:rsidP="00FC218F">
      <w:pPr>
        <w:pStyle w:val="Heading2"/>
      </w:pPr>
      <w:r>
        <w:rPr>
          <w:noProof/>
        </w:rPr>
        <w:drawing>
          <wp:inline distT="0" distB="0" distL="0" distR="0">
            <wp:extent cx="5943600" cy="31211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121191"/>
                    </a:xfrm>
                    <a:prstGeom prst="rect">
                      <a:avLst/>
                    </a:prstGeom>
                    <a:noFill/>
                    <a:ln w="9525">
                      <a:noFill/>
                      <a:miter lim="800000"/>
                      <a:headEnd/>
                      <a:tailEnd/>
                    </a:ln>
                  </pic:spPr>
                </pic:pic>
              </a:graphicData>
            </a:graphic>
          </wp:inline>
        </w:drawing>
      </w:r>
    </w:p>
    <w:p w:rsidR="00FC218F" w:rsidRDefault="00FC218F" w:rsidP="00421338">
      <w:pPr>
        <w:pStyle w:val="Heading1"/>
      </w:pPr>
      <w:bookmarkStart w:id="2" w:name="_Toc307866006"/>
      <w:r>
        <w:t>Architecture</w:t>
      </w:r>
      <w:bookmarkEnd w:id="2"/>
    </w:p>
    <w:p w:rsidR="00E4239F" w:rsidRDefault="00F84313" w:rsidP="00E4239F">
      <w:pPr>
        <w:pStyle w:val="Default"/>
      </w:pPr>
      <w:r>
        <w:t>So, t</w:t>
      </w:r>
      <w:r w:rsidR="00E4239F" w:rsidRPr="00E4239F">
        <w:t>he question is then: what architecture will allow us to deploy these various software</w:t>
      </w:r>
      <w:r w:rsidR="00E4239F">
        <w:t xml:space="preserve"> </w:t>
      </w:r>
      <w:r w:rsidR="00E4239F" w:rsidRPr="00E4239F">
        <w:t>programs into the smart meter system, securely and reliably?</w:t>
      </w:r>
    </w:p>
    <w:p w:rsidR="00CC7F77" w:rsidRDefault="00CC7F77" w:rsidP="00E4239F">
      <w:pPr>
        <w:pStyle w:val="Default"/>
      </w:pPr>
    </w:p>
    <w:p w:rsidR="00CC7F77" w:rsidRDefault="00CC7F77" w:rsidP="00CC7F77">
      <w:pPr>
        <w:pStyle w:val="Default"/>
      </w:pPr>
      <w:r w:rsidRPr="00CC7F77">
        <w:t>The answer comes from the banking industry, which has already solved this problem for</w:t>
      </w:r>
      <w:r>
        <w:t xml:space="preserve"> </w:t>
      </w:r>
      <w:r w:rsidRPr="00CC7F77">
        <w:t>smart cards. A set of standards known as GlobalPlatform</w:t>
      </w:r>
      <w:r w:rsidR="00845ABC">
        <w:t xml:space="preserve"> </w:t>
      </w:r>
      <w:r w:rsidRPr="00CC7F77">
        <w:t>address precisely the problem of securely managing the life-cycle of software</w:t>
      </w:r>
      <w:r>
        <w:t xml:space="preserve"> </w:t>
      </w:r>
      <w:r w:rsidRPr="00CC7F77">
        <w:t>running on smart cards.</w:t>
      </w:r>
      <w:r>
        <w:t xml:space="preserve"> </w:t>
      </w:r>
      <w:r w:rsidRPr="00CC7F77">
        <w:t>The security requirements of the banking, mobile phone and pay-TV industries are very</w:t>
      </w:r>
      <w:r>
        <w:t xml:space="preserve"> </w:t>
      </w:r>
      <w:r w:rsidRPr="00CC7F77">
        <w:t>similar to those of the smart meter industry: to protect revenues in a hostile environment,</w:t>
      </w:r>
      <w:r>
        <w:t xml:space="preserve"> </w:t>
      </w:r>
      <w:r w:rsidRPr="00CC7F77">
        <w:t>and to allow new software applications to be dynamically and securely deployed at the</w:t>
      </w:r>
      <w:r>
        <w:t xml:space="preserve"> </w:t>
      </w:r>
      <w:r w:rsidRPr="00CC7F77">
        <w:t>remote device (be that the smart card, mobile phone, set-top box or smart meter).</w:t>
      </w:r>
    </w:p>
    <w:p w:rsidR="00723CDF" w:rsidRDefault="00723CDF" w:rsidP="00E12EC9">
      <w:pPr>
        <w:pStyle w:val="Default"/>
      </w:pPr>
    </w:p>
    <w:p w:rsidR="00274C7A" w:rsidRDefault="00274C7A" w:rsidP="00E12EC9">
      <w:pPr>
        <w:pStyle w:val="Default"/>
      </w:pPr>
    </w:p>
    <w:p w:rsidR="00274C7A" w:rsidRDefault="00274C7A" w:rsidP="00E12EC9">
      <w:pPr>
        <w:pStyle w:val="Default"/>
      </w:pPr>
    </w:p>
    <w:p w:rsidR="00E12EC9" w:rsidRPr="00E12EC9" w:rsidRDefault="00E12EC9" w:rsidP="00E12EC9">
      <w:pPr>
        <w:pStyle w:val="Default"/>
      </w:pPr>
      <w:r w:rsidRPr="00E12EC9">
        <w:lastRenderedPageBreak/>
        <w:t xml:space="preserve">The key technology components </w:t>
      </w:r>
      <w:r>
        <w:t xml:space="preserve">of this solution </w:t>
      </w:r>
      <w:r w:rsidRPr="00E12EC9">
        <w:t>are:</w:t>
      </w:r>
    </w:p>
    <w:p w:rsidR="00E12EC9" w:rsidRPr="00E12EC9" w:rsidRDefault="00E12EC9" w:rsidP="00CD5B09">
      <w:pPr>
        <w:pStyle w:val="Heading2"/>
        <w:numPr>
          <w:ilvl w:val="0"/>
          <w:numId w:val="2"/>
        </w:numPr>
        <w:ind w:left="360"/>
      </w:pPr>
      <w:bookmarkStart w:id="3" w:name="_Toc307866007"/>
      <w:r w:rsidRPr="00E12EC9">
        <w:t>Secure Microcontrollers</w:t>
      </w:r>
      <w:bookmarkEnd w:id="3"/>
    </w:p>
    <w:p w:rsidR="00E12EC9" w:rsidRPr="00E12EC9" w:rsidRDefault="00E12EC9" w:rsidP="00E12EC9">
      <w:pPr>
        <w:pStyle w:val="Default"/>
      </w:pPr>
      <w:r w:rsidRPr="00E12EC9">
        <w:t>Secure microcontrollers are used in SIM cards, smart cards and pay-TV access cards.</w:t>
      </w:r>
      <w:r w:rsidR="004B5534">
        <w:t xml:space="preserve"> </w:t>
      </w:r>
      <w:r w:rsidRPr="00E12EC9">
        <w:t>They include tamper-resistance features aimed at stopping hackers from copying or</w:t>
      </w:r>
      <w:r w:rsidR="004B5534">
        <w:t xml:space="preserve"> </w:t>
      </w:r>
      <w:r w:rsidRPr="00E12EC9">
        <w:t>changing code and data. Importantly, the secure microcontroller protects the cryptographic</w:t>
      </w:r>
      <w:r w:rsidR="004B5534">
        <w:t xml:space="preserve"> </w:t>
      </w:r>
      <w:r w:rsidR="00FD7627">
        <w:t>keys.</w:t>
      </w:r>
    </w:p>
    <w:p w:rsidR="00E12EC9" w:rsidRPr="00144290" w:rsidRDefault="00E12EC9" w:rsidP="00144290">
      <w:pPr>
        <w:pStyle w:val="Heading2"/>
        <w:numPr>
          <w:ilvl w:val="0"/>
          <w:numId w:val="2"/>
        </w:numPr>
        <w:ind w:left="360"/>
      </w:pPr>
      <w:bookmarkStart w:id="4" w:name="_Toc307866008"/>
      <w:r w:rsidRPr="00144290">
        <w:t>GlobalPlatform</w:t>
      </w:r>
      <w:bookmarkEnd w:id="4"/>
    </w:p>
    <w:p w:rsidR="00E12EC9" w:rsidRPr="00E12EC9" w:rsidRDefault="00E12EC9" w:rsidP="00CB7646">
      <w:pPr>
        <w:pStyle w:val="Default"/>
      </w:pPr>
      <w:r w:rsidRPr="00E12EC9">
        <w:t xml:space="preserve">There must be a means of securely installing, </w:t>
      </w:r>
      <w:r w:rsidR="00144290" w:rsidRPr="00E12EC9">
        <w:t>personalizing</w:t>
      </w:r>
      <w:r w:rsidRPr="00E12EC9">
        <w:t xml:space="preserve"> and managing the life cycle of</w:t>
      </w:r>
      <w:r w:rsidR="00144290">
        <w:t xml:space="preserve"> </w:t>
      </w:r>
      <w:r w:rsidRPr="00E12EC9">
        <w:t>software that runs on the secure microcontrollers. GlobalPlatform is an industry standard</w:t>
      </w:r>
      <w:r w:rsidR="00144290">
        <w:t xml:space="preserve"> </w:t>
      </w:r>
      <w:r w:rsidRPr="00E12EC9">
        <w:t>that allows multiple application programs (applets), from multiple vendors, to be deployed</w:t>
      </w:r>
      <w:r w:rsidR="00144290">
        <w:t xml:space="preserve"> </w:t>
      </w:r>
      <w:r w:rsidRPr="00E12EC9">
        <w:t xml:space="preserve">on secure microcontrollers. </w:t>
      </w:r>
      <w:r w:rsidR="00CB7646">
        <w:t>So,</w:t>
      </w:r>
      <w:r w:rsidRPr="00E12EC9">
        <w:t xml:space="preserve"> GlobalPlatform </w:t>
      </w:r>
      <w:r w:rsidR="00CB7646">
        <w:t xml:space="preserve">can be used </w:t>
      </w:r>
      <w:r w:rsidRPr="00E12EC9">
        <w:t>to dynamically and</w:t>
      </w:r>
      <w:r w:rsidR="00144290">
        <w:t xml:space="preserve"> securely </w:t>
      </w:r>
      <w:r w:rsidRPr="00E12EC9">
        <w:t>deploy multiple software programs onto smart meters.</w:t>
      </w:r>
    </w:p>
    <w:p w:rsidR="00E12EC9" w:rsidRPr="001C7F8A" w:rsidRDefault="00E12EC9" w:rsidP="001C7F8A">
      <w:pPr>
        <w:pStyle w:val="Heading2"/>
        <w:numPr>
          <w:ilvl w:val="0"/>
          <w:numId w:val="2"/>
        </w:numPr>
        <w:ind w:left="360"/>
      </w:pPr>
      <w:bookmarkStart w:id="5" w:name="_Toc307866009"/>
      <w:r w:rsidRPr="001C7F8A">
        <w:t>Java Card</w:t>
      </w:r>
      <w:bookmarkEnd w:id="5"/>
    </w:p>
    <w:p w:rsidR="00E12EC9" w:rsidRPr="00E12EC9" w:rsidRDefault="00E12EC9" w:rsidP="00E12EC9">
      <w:pPr>
        <w:pStyle w:val="Default"/>
      </w:pPr>
      <w:r w:rsidRPr="00E12EC9">
        <w:t>Java Card is a sub-set of the Java programming language, commonly used with secure</w:t>
      </w:r>
      <w:r w:rsidR="00D93C2D">
        <w:t xml:space="preserve"> </w:t>
      </w:r>
      <w:r w:rsidRPr="00E12EC9">
        <w:t>micros and GlobalPlatform. Its design provides a secure environment for applications that</w:t>
      </w:r>
      <w:r w:rsidR="00D93C2D">
        <w:t xml:space="preserve"> </w:t>
      </w:r>
      <w:r w:rsidRPr="00E12EC9">
        <w:t>run on devices with very limited memory and processing capabilities. Multiple programs (or</w:t>
      </w:r>
      <w:r w:rsidR="00D93C2D">
        <w:t xml:space="preserve"> </w:t>
      </w:r>
      <w:r w:rsidRPr="00E12EC9">
        <w:t>“applets”) can be deployed on a single secure micro, and new ones can be added to it even</w:t>
      </w:r>
      <w:r w:rsidR="00D93C2D">
        <w:t xml:space="preserve"> </w:t>
      </w:r>
      <w:r w:rsidRPr="00E12EC9">
        <w:t>after it has been deployed in the field.</w:t>
      </w:r>
      <w:r w:rsidR="00E73845">
        <w:t xml:space="preserve"> </w:t>
      </w:r>
      <w:r w:rsidRPr="00E12EC9">
        <w:t xml:space="preserve">Because of the </w:t>
      </w:r>
      <w:r w:rsidR="00D93C2D" w:rsidRPr="00E12EC9">
        <w:t>standardized</w:t>
      </w:r>
      <w:r w:rsidRPr="00E12EC9">
        <w:t xml:space="preserve"> platform, applets written in the Java programming language</w:t>
      </w:r>
      <w:r w:rsidR="00D93C2D">
        <w:t xml:space="preserve"> </w:t>
      </w:r>
      <w:r w:rsidRPr="00E12EC9">
        <w:t>can be executed securely on smart cards (or smart meter systems!) from different vendors.</w:t>
      </w:r>
    </w:p>
    <w:p w:rsidR="00D93C2D" w:rsidRDefault="00D93C2D" w:rsidP="00E12EC9">
      <w:pPr>
        <w:pStyle w:val="Default"/>
      </w:pPr>
    </w:p>
    <w:p w:rsidR="002F3CE9" w:rsidRDefault="000955AB" w:rsidP="00E12EC9">
      <w:pPr>
        <w:pStyle w:val="Default"/>
      </w:pPr>
      <w:r>
        <w:rPr>
          <w:noProof/>
        </w:rPr>
        <w:drawing>
          <wp:inline distT="0" distB="0" distL="0" distR="0">
            <wp:extent cx="6330163" cy="213714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329567" cy="2136943"/>
                    </a:xfrm>
                    <a:prstGeom prst="rect">
                      <a:avLst/>
                    </a:prstGeom>
                    <a:noFill/>
                    <a:ln w="9525">
                      <a:noFill/>
                      <a:miter lim="800000"/>
                      <a:headEnd/>
                      <a:tailEnd/>
                    </a:ln>
                  </pic:spPr>
                </pic:pic>
              </a:graphicData>
            </a:graphic>
          </wp:inline>
        </w:drawing>
      </w:r>
    </w:p>
    <w:p w:rsidR="00E12EC9" w:rsidRDefault="00D23964" w:rsidP="00E12EC9">
      <w:pPr>
        <w:pStyle w:val="Default"/>
      </w:pPr>
      <w:r>
        <w:t xml:space="preserve">The figure </w:t>
      </w:r>
      <w:r w:rsidR="006B6F09">
        <w:t xml:space="preserve">above </w:t>
      </w:r>
      <w:r w:rsidR="0026641F">
        <w:t xml:space="preserve">shows these elements in action. </w:t>
      </w:r>
      <w:r w:rsidR="00E12EC9" w:rsidRPr="00E12EC9">
        <w:t>The hub is implemented in a secure microcontroller running GlobalPlatform and</w:t>
      </w:r>
      <w:r w:rsidR="0026641F">
        <w:t xml:space="preserve"> </w:t>
      </w:r>
      <w:r w:rsidR="00E12EC9" w:rsidRPr="00E12EC9">
        <w:t>Java Card software. Several applets run together, with their data separated by the intrinsic</w:t>
      </w:r>
      <w:r w:rsidR="0026641F">
        <w:t xml:space="preserve"> </w:t>
      </w:r>
      <w:r w:rsidR="00E12EC9" w:rsidRPr="00E12EC9">
        <w:t>firewall features of the software architecture. The applets are managed remotely by a</w:t>
      </w:r>
      <w:r w:rsidR="0026641F">
        <w:t xml:space="preserve"> </w:t>
      </w:r>
      <w:r w:rsidR="00E12EC9" w:rsidRPr="00E12EC9">
        <w:t>GlobalPlatform server, and GlobalPlatform establishes multiple “secure channels” each with their own cryptographic keys. The data processed by each applet is sent to the</w:t>
      </w:r>
      <w:r w:rsidR="0026641F">
        <w:t xml:space="preserve"> </w:t>
      </w:r>
      <w:r w:rsidR="00E12EC9" w:rsidRPr="00E12EC9">
        <w:t>corresponding data recipient, encrypted by a key shared only with the data recipient.</w:t>
      </w:r>
    </w:p>
    <w:p w:rsidR="00421338" w:rsidRDefault="00421338" w:rsidP="00421338">
      <w:pPr>
        <w:pStyle w:val="Heading1"/>
      </w:pPr>
      <w:bookmarkStart w:id="6" w:name="_Toc307866010"/>
      <w:r>
        <w:lastRenderedPageBreak/>
        <w:t>Use-Cases</w:t>
      </w:r>
      <w:bookmarkEnd w:id="6"/>
    </w:p>
    <w:p w:rsidR="00E42F0E" w:rsidRDefault="00E42F0E" w:rsidP="00E42F0E">
      <w:pPr>
        <w:pStyle w:val="Default"/>
      </w:pPr>
      <w:r>
        <w:t>We intend to target following most prominent use case for Utility companies</w:t>
      </w:r>
      <w:r w:rsidR="00331639">
        <w:t xml:space="preserve"> for this project</w:t>
      </w:r>
      <w:r>
        <w:t>:</w:t>
      </w:r>
    </w:p>
    <w:p w:rsidR="00E42F0E" w:rsidRDefault="00E42F0E" w:rsidP="00E42F0E">
      <w:pPr>
        <w:pStyle w:val="Default"/>
      </w:pPr>
    </w:p>
    <w:p w:rsidR="00E42F0E" w:rsidRDefault="00E42F0E" w:rsidP="00E42F0E">
      <w:pPr>
        <w:pStyle w:val="Heading2"/>
      </w:pPr>
      <w:bookmarkStart w:id="7" w:name="_Toc307866011"/>
      <w:r>
        <w:t>Billing</w:t>
      </w:r>
      <w:bookmarkEnd w:id="7"/>
    </w:p>
    <w:p w:rsidR="00E42F0E" w:rsidRPr="00E42F0E" w:rsidRDefault="00E42F0E" w:rsidP="00E42F0E">
      <w:pPr>
        <w:pStyle w:val="Default"/>
      </w:pPr>
      <w:r w:rsidRPr="00E42F0E">
        <w:t>Time-of-use tariffs are the most complex form of billing propose</w:t>
      </w:r>
      <w:r>
        <w:t xml:space="preserve">d relying on smart metering. It </w:t>
      </w:r>
      <w:r w:rsidRPr="00E42F0E">
        <w:t>consists of different tariffs being applied depending on the tim</w:t>
      </w:r>
      <w:r>
        <w:t xml:space="preserve">e of day, day of week or day of </w:t>
      </w:r>
      <w:r w:rsidRPr="00E42F0E">
        <w:t>year to the half-hourly customer consumption to determine its cont</w:t>
      </w:r>
      <w:r>
        <w:t xml:space="preserve">ribution to the final bill. All </w:t>
      </w:r>
      <w:r w:rsidRPr="00E42F0E">
        <w:t>contributions are summed up to calculate a monthly or quarterl</w:t>
      </w:r>
      <w:r>
        <w:t xml:space="preserve">y bill. Tariff structures – the </w:t>
      </w:r>
      <w:r w:rsidRPr="00E42F0E">
        <w:t>time periods within which different tariffs apply – can be arb</w:t>
      </w:r>
      <w:r>
        <w:t xml:space="preserve">itrarily complex, and different </w:t>
      </w:r>
      <w:r w:rsidRPr="00E42F0E">
        <w:t>between customers.</w:t>
      </w:r>
    </w:p>
    <w:p w:rsidR="00E42F0E" w:rsidRPr="00E42F0E" w:rsidRDefault="00E42F0E" w:rsidP="00E42F0E">
      <w:pPr>
        <w:pStyle w:val="Default"/>
      </w:pPr>
    </w:p>
    <w:p w:rsidR="00E42F0E" w:rsidRDefault="00E42F0E" w:rsidP="00E42F0E">
      <w:pPr>
        <w:pStyle w:val="Default"/>
      </w:pPr>
      <w:r w:rsidRPr="00E42F0E">
        <w:t>Technically the computation of a certified bill involves the sel</w:t>
      </w:r>
      <w:r>
        <w:t xml:space="preserve">ection of the correct tariff, a </w:t>
      </w:r>
      <w:r w:rsidRPr="00E42F0E">
        <w:t>multiplication with the reading to determine its contribution to the final bill, and a sum of all contributions to determine the bills.</w:t>
      </w:r>
      <w:r>
        <w:t xml:space="preserve"> So, there are 2 inputs for the computation:</w:t>
      </w:r>
    </w:p>
    <w:p w:rsidR="00E42F0E" w:rsidRDefault="00E42F0E" w:rsidP="00E42F0E">
      <w:pPr>
        <w:pStyle w:val="Default"/>
        <w:numPr>
          <w:ilvl w:val="0"/>
          <w:numId w:val="3"/>
        </w:numPr>
      </w:pPr>
      <w:r>
        <w:t>The tariff policies which can be pushed to the Billing applet on regular basis by the utility companies.</w:t>
      </w:r>
    </w:p>
    <w:p w:rsidR="00E42F0E" w:rsidRDefault="00E42F0E" w:rsidP="00E42F0E">
      <w:pPr>
        <w:pStyle w:val="Default"/>
        <w:numPr>
          <w:ilvl w:val="0"/>
          <w:numId w:val="3"/>
        </w:numPr>
      </w:pPr>
      <w:r>
        <w:t>Consumption profile which can be as simple as hourly consumption data.</w:t>
      </w:r>
    </w:p>
    <w:p w:rsidR="00E42F0E" w:rsidRDefault="00E42F0E" w:rsidP="00E42F0E">
      <w:pPr>
        <w:pStyle w:val="Default"/>
      </w:pPr>
    </w:p>
    <w:p w:rsidR="005845B3" w:rsidRPr="005845B3" w:rsidRDefault="005845B3" w:rsidP="005845B3">
      <w:pPr>
        <w:pStyle w:val="Default"/>
      </w:pPr>
      <w:r>
        <w:t xml:space="preserve">One challenge is the how does the supplier trust the billing information provided by the consumer’s device? For this we want to explore a </w:t>
      </w:r>
      <w:r w:rsidRPr="005845B3">
        <w:t>zero-knowledge</w:t>
      </w:r>
      <w:r>
        <w:t xml:space="preserve"> </w:t>
      </w:r>
      <w:r w:rsidRPr="005845B3">
        <w:t xml:space="preserve">proof based </w:t>
      </w:r>
      <w:r>
        <w:t xml:space="preserve">approach using </w:t>
      </w:r>
      <w:r w:rsidRPr="005845B3">
        <w:t>Pedersen Commitments</w:t>
      </w:r>
      <w:r>
        <w:t xml:space="preserve"> proposed by </w:t>
      </w:r>
      <w:hyperlink r:id="rId9" w:history="1">
        <w:r w:rsidRPr="005845B3">
          <w:rPr>
            <w:rStyle w:val="Hyperlink"/>
          </w:rPr>
          <w:t>SAP Research</w:t>
        </w:r>
      </w:hyperlink>
      <w:r>
        <w:t>.</w:t>
      </w:r>
    </w:p>
    <w:p w:rsidR="005845B3" w:rsidRDefault="005845B3" w:rsidP="005845B3">
      <w:pPr>
        <w:pStyle w:val="Default"/>
      </w:pPr>
    </w:p>
    <w:p w:rsidR="00A50B86" w:rsidRDefault="00A50B86" w:rsidP="00A50B86">
      <w:pPr>
        <w:pStyle w:val="Heading2"/>
      </w:pPr>
      <w:bookmarkStart w:id="8" w:name="_Toc307866012"/>
      <w:r>
        <w:t>Settlement</w:t>
      </w:r>
      <w:bookmarkEnd w:id="8"/>
    </w:p>
    <w:p w:rsidR="00A71D26" w:rsidRPr="00A71D26" w:rsidRDefault="00A71D26" w:rsidP="00A71D26">
      <w:pPr>
        <w:pStyle w:val="Default"/>
        <w:rPr>
          <w:color w:val="auto"/>
        </w:rPr>
      </w:pPr>
      <w:r w:rsidRPr="00A71D26">
        <w:rPr>
          <w:color w:val="auto"/>
        </w:rPr>
        <w:t>The settlement process determines the fraction of grid production at any time that corresponds to customers of a particular supplier, and thus the amount a particular supplier should pay for electricity consumed by its customers. Currently, this faction is estimated according to the number of customers of each supplier and their profiles. In the future it will be desirable to enhance the accuracy of this process.</w:t>
      </w:r>
    </w:p>
    <w:p w:rsidR="00A71D26" w:rsidRDefault="00A71D26" w:rsidP="00A71D26">
      <w:pPr>
        <w:pStyle w:val="Default"/>
        <w:rPr>
          <w:color w:val="auto"/>
        </w:rPr>
      </w:pPr>
    </w:p>
    <w:p w:rsidR="00A71D26" w:rsidRDefault="00A71D26" w:rsidP="00A71D26">
      <w:pPr>
        <w:pStyle w:val="Default"/>
        <w:rPr>
          <w:color w:val="auto"/>
        </w:rPr>
      </w:pPr>
      <w:r w:rsidRPr="00A71D26">
        <w:rPr>
          <w:color w:val="auto"/>
        </w:rPr>
        <w:t>We can extend the privacy friendly billing solutions described in the previous section to implement “penny-accurate” settlement mechanisms. Meters not only output the bill due using the tariffs that apply to the customer, but also output a normalized version of the total value of the electricity consumed by the customer in the same period (say per month). This is simply the detailed meter readings multiplied by an indexed value of electricity as determined on the grid. Suppliers can use those values that are aggregated by customer over a month, and sum them up to determine the fraction of electricity used by those customers in that month.</w:t>
      </w:r>
    </w:p>
    <w:p w:rsidR="000628F0" w:rsidRDefault="000628F0" w:rsidP="00A71D26">
      <w:pPr>
        <w:pStyle w:val="Default"/>
        <w:rPr>
          <w:color w:val="auto"/>
        </w:rPr>
      </w:pPr>
    </w:p>
    <w:p w:rsidR="000628F0" w:rsidRDefault="000628F0" w:rsidP="000628F0">
      <w:pPr>
        <w:pStyle w:val="Heading2"/>
      </w:pPr>
      <w:bookmarkStart w:id="9" w:name="_Toc307866013"/>
      <w:r w:rsidRPr="000628F0">
        <w:t>Forecasting</w:t>
      </w:r>
      <w:r>
        <w:t xml:space="preserve"> and Profiling</w:t>
      </w:r>
      <w:bookmarkEnd w:id="9"/>
    </w:p>
    <w:p w:rsidR="000628F0" w:rsidRPr="00325F67" w:rsidRDefault="000628F0" w:rsidP="000628F0">
      <w:pPr>
        <w:pStyle w:val="Default"/>
        <w:rPr>
          <w:color w:val="auto"/>
        </w:rPr>
      </w:pPr>
      <w:r w:rsidRPr="00325F67">
        <w:rPr>
          <w:color w:val="auto"/>
        </w:rPr>
        <w:t xml:space="preserve">Current settlement processes are based on profiling users, and using those profiles to estimate the fraction of consumption per supplier. Profiles of users are also useful for the financial forecasts of suppliers. </w:t>
      </w:r>
    </w:p>
    <w:p w:rsidR="00325F67" w:rsidRPr="00325F67" w:rsidRDefault="00325F67" w:rsidP="00325F67">
      <w:pPr>
        <w:pStyle w:val="Default"/>
        <w:rPr>
          <w:color w:val="auto"/>
        </w:rPr>
      </w:pPr>
    </w:p>
    <w:p w:rsidR="00325F67" w:rsidRPr="00325F67" w:rsidRDefault="00325F67" w:rsidP="00325F67">
      <w:pPr>
        <w:pStyle w:val="Default"/>
        <w:rPr>
          <w:color w:val="auto"/>
        </w:rPr>
      </w:pPr>
      <w:r w:rsidRPr="00325F67">
        <w:rPr>
          <w:color w:val="auto"/>
        </w:rPr>
        <w:t>Given a number of profiles it is possible to estimate how well a customer matches a profile through correlation. Assessing the match of all customers to a set of profiles would allow an unprecedented increase in accuracy when it comes to forecasting. The correlation between customers and profiles can be uncovered using sampled data, or again using computations on certified readings. Two families of methods can be used to extract profiles for a customer population: sampling, and exact matching.</w:t>
      </w:r>
    </w:p>
    <w:p w:rsidR="00325F67" w:rsidRDefault="00325F67" w:rsidP="00325F67">
      <w:pPr>
        <w:pStyle w:val="Default"/>
        <w:rPr>
          <w:color w:val="auto"/>
        </w:rPr>
      </w:pPr>
    </w:p>
    <w:p w:rsidR="00325F67" w:rsidRPr="00325F67" w:rsidRDefault="00325F67" w:rsidP="00325F67">
      <w:pPr>
        <w:pStyle w:val="Default"/>
        <w:rPr>
          <w:color w:val="auto"/>
        </w:rPr>
      </w:pPr>
      <w:r w:rsidRPr="00325F67">
        <w:rPr>
          <w:color w:val="auto"/>
        </w:rPr>
        <w:t xml:space="preserve">Matching profiles through sampling is straight forward: meters are instructed to leak a sample of readings (again 1 in 100 would be equivalent to one reading every 2 days). Given those sampled readings users can be classified approximately as belonging to different classes. This is a statistical estimate, and subject to an error that depends on the rate of sampling and the regularity of profiles. </w:t>
      </w:r>
    </w:p>
    <w:p w:rsidR="00325F67" w:rsidRDefault="00325F67" w:rsidP="00325F67">
      <w:pPr>
        <w:pStyle w:val="Default"/>
        <w:rPr>
          <w:color w:val="auto"/>
        </w:rPr>
      </w:pPr>
    </w:p>
    <w:p w:rsidR="00325F67" w:rsidRDefault="00325F67" w:rsidP="00325F67">
      <w:pPr>
        <w:pStyle w:val="Default"/>
        <w:rPr>
          <w:color w:val="auto"/>
        </w:rPr>
      </w:pPr>
      <w:r w:rsidRPr="00325F67">
        <w:rPr>
          <w:color w:val="auto"/>
        </w:rPr>
        <w:t>A second approach is to define a privacy friendly computation that takes as an input certified meter readings, and profiles, and outputs the probability or likelihood a customer belongs to each of the profiles. The technical details of these correlation calculations are very similar to billing – they involve mostly multiplications and sums. Thus they can be performed very quickly on meters or any other devices.</w:t>
      </w:r>
    </w:p>
    <w:p w:rsidR="00C85055" w:rsidRDefault="00C85055" w:rsidP="00325F67">
      <w:pPr>
        <w:pStyle w:val="Default"/>
        <w:rPr>
          <w:color w:val="auto"/>
        </w:rPr>
      </w:pPr>
    </w:p>
    <w:p w:rsidR="00C85055" w:rsidRDefault="00C85055" w:rsidP="00C85055">
      <w:pPr>
        <w:pStyle w:val="Heading2"/>
      </w:pPr>
      <w:bookmarkStart w:id="10" w:name="_Toc307866014"/>
      <w:r>
        <w:t>Other use-cases</w:t>
      </w:r>
      <w:bookmarkEnd w:id="10"/>
    </w:p>
    <w:p w:rsidR="009C017D" w:rsidRDefault="00C85055" w:rsidP="00C85055">
      <w:pPr>
        <w:pStyle w:val="Default"/>
        <w:numPr>
          <w:ilvl w:val="0"/>
          <w:numId w:val="6"/>
        </w:numPr>
        <w:rPr>
          <w:color w:val="auto"/>
        </w:rPr>
      </w:pPr>
      <w:r w:rsidRPr="00C85055">
        <w:rPr>
          <w:b/>
          <w:color w:val="auto"/>
        </w:rPr>
        <w:t>Fraud</w:t>
      </w:r>
      <w:r w:rsidR="00135401">
        <w:rPr>
          <w:b/>
          <w:color w:val="auto"/>
        </w:rPr>
        <w:t xml:space="preserve"> Detection</w:t>
      </w:r>
      <w:r w:rsidRPr="00C85055">
        <w:rPr>
          <w:b/>
          <w:color w:val="auto"/>
        </w:rPr>
        <w:t>:</w:t>
      </w:r>
      <w:r w:rsidRPr="00C85055">
        <w:rPr>
          <w:color w:val="auto"/>
        </w:rPr>
        <w:t xml:space="preserve"> </w:t>
      </w:r>
    </w:p>
    <w:p w:rsidR="00D077B0" w:rsidRDefault="00C85055" w:rsidP="00335E26">
      <w:pPr>
        <w:pStyle w:val="Default"/>
        <w:ind w:left="720"/>
        <w:rPr>
          <w:color w:val="auto"/>
        </w:rPr>
      </w:pPr>
      <w:r w:rsidRPr="00C85055">
        <w:rPr>
          <w:color w:val="auto"/>
        </w:rPr>
        <w:t xml:space="preserve">Aggregate consumptions from different customers on the same sub-station can be summed up and computed with the total electricity served in an area. Systematic and serious discrepancies may indicate fraud or a fault in the network. </w:t>
      </w:r>
    </w:p>
    <w:p w:rsidR="009C017D" w:rsidRDefault="009C017D" w:rsidP="009C017D">
      <w:pPr>
        <w:pStyle w:val="Default"/>
        <w:ind w:left="720"/>
        <w:rPr>
          <w:color w:val="auto"/>
        </w:rPr>
      </w:pPr>
    </w:p>
    <w:p w:rsidR="00C85055" w:rsidRDefault="00C85055" w:rsidP="00335E26">
      <w:pPr>
        <w:pStyle w:val="Default"/>
        <w:ind w:left="720"/>
        <w:rPr>
          <w:color w:val="auto"/>
        </w:rPr>
      </w:pPr>
      <w:r w:rsidRPr="00D077B0">
        <w:rPr>
          <w:color w:val="auto"/>
        </w:rPr>
        <w:t>A further fraud detection technique can be applied in a similar fashion to profiling: specific suspect profiles can be constructed and matched with detailed consumption records using privacy preserving computations. The result indicates the likelihood a user fits a suspicious pattern, and can be used to guide further investigations.</w:t>
      </w:r>
    </w:p>
    <w:p w:rsidR="00335E26" w:rsidRPr="00335E26" w:rsidRDefault="00335E26" w:rsidP="00040A4C">
      <w:pPr>
        <w:pStyle w:val="Default"/>
        <w:numPr>
          <w:ilvl w:val="0"/>
          <w:numId w:val="6"/>
        </w:numPr>
        <w:spacing w:before="120"/>
        <w:rPr>
          <w:b/>
          <w:color w:val="auto"/>
        </w:rPr>
      </w:pPr>
      <w:r w:rsidRPr="00335E26">
        <w:rPr>
          <w:b/>
          <w:color w:val="auto"/>
        </w:rPr>
        <w:t>Demand Response:</w:t>
      </w:r>
    </w:p>
    <w:p w:rsidR="00335E26" w:rsidRDefault="00335E26" w:rsidP="00F8422F">
      <w:pPr>
        <w:pStyle w:val="Default"/>
        <w:ind w:left="720"/>
        <w:rPr>
          <w:color w:val="auto"/>
        </w:rPr>
      </w:pPr>
      <w:r w:rsidRPr="00F8422F">
        <w:rPr>
          <w:color w:val="auto"/>
        </w:rPr>
        <w:t>Demand-response is a mechanism that notifies customers and their appliances of the load on the network or cost of supplying electricity. They may choose to respond by shifting their individual consumption to different times to reduce costs or as part of a contractual obligation. This is an important functionality to spread load and lower energy demand peaks.</w:t>
      </w:r>
    </w:p>
    <w:p w:rsidR="00B324CB" w:rsidRDefault="00B324CB" w:rsidP="00F8422F">
      <w:pPr>
        <w:pStyle w:val="Default"/>
        <w:ind w:left="720"/>
        <w:rPr>
          <w:color w:val="auto"/>
        </w:rPr>
      </w:pPr>
    </w:p>
    <w:p w:rsidR="00B324CB" w:rsidRDefault="00B324CB" w:rsidP="00B324CB">
      <w:pPr>
        <w:pStyle w:val="Heading1"/>
      </w:pPr>
      <w:bookmarkStart w:id="11" w:name="_Toc307866015"/>
      <w:r>
        <w:t>Protocols and Data-Set</w:t>
      </w:r>
      <w:r w:rsidR="00A23D82">
        <w:t>s</w:t>
      </w:r>
      <w:bookmarkEnd w:id="11"/>
    </w:p>
    <w:p w:rsidR="00B324CB" w:rsidRDefault="00B324CB" w:rsidP="00A23D82">
      <w:pPr>
        <w:pStyle w:val="Default"/>
        <w:rPr>
          <w:color w:val="auto"/>
        </w:rPr>
      </w:pPr>
      <w:r w:rsidRPr="00B324CB">
        <w:rPr>
          <w:color w:val="auto"/>
        </w:rPr>
        <w:t xml:space="preserve">For Smart Meter reading and reporting protocols, we have identified two relevant application layer protocol </w:t>
      </w:r>
      <w:r w:rsidR="00A23D82">
        <w:rPr>
          <w:color w:val="auto"/>
        </w:rPr>
        <w:t>specification</w:t>
      </w:r>
      <w:r w:rsidR="00374DF2">
        <w:rPr>
          <w:color w:val="auto"/>
        </w:rPr>
        <w:t>s</w:t>
      </w:r>
      <w:r w:rsidRPr="00B324CB">
        <w:rPr>
          <w:color w:val="auto"/>
        </w:rPr>
        <w:t>:</w:t>
      </w:r>
    </w:p>
    <w:p w:rsidR="002C1472" w:rsidRDefault="002C1472" w:rsidP="002C1472">
      <w:pPr>
        <w:pStyle w:val="Default"/>
        <w:rPr>
          <w:color w:val="auto"/>
        </w:rPr>
      </w:pPr>
    </w:p>
    <w:p w:rsidR="002C1472" w:rsidRDefault="002C1472" w:rsidP="002C1472">
      <w:pPr>
        <w:pStyle w:val="Heading2"/>
      </w:pPr>
      <w:bookmarkStart w:id="12" w:name="_Toc307866016"/>
      <w:r w:rsidRPr="002C1472">
        <w:lastRenderedPageBreak/>
        <w:t>DLMS/COSEM</w:t>
      </w:r>
      <w:bookmarkEnd w:id="12"/>
    </w:p>
    <w:p w:rsidR="00374DF2" w:rsidRDefault="002C1472" w:rsidP="00284CB6">
      <w:pPr>
        <w:pStyle w:val="Default"/>
        <w:rPr>
          <w:color w:val="auto"/>
        </w:rPr>
      </w:pPr>
      <w:r w:rsidRPr="002C1472">
        <w:rPr>
          <w:color w:val="auto"/>
        </w:rPr>
        <w:t xml:space="preserve">DLMS </w:t>
      </w:r>
      <w:r w:rsidR="00284CB6" w:rsidRPr="002C1472">
        <w:rPr>
          <w:color w:val="auto"/>
        </w:rPr>
        <w:t>spec</w:t>
      </w:r>
      <w:r w:rsidR="00284CB6">
        <w:rPr>
          <w:color w:val="auto"/>
        </w:rPr>
        <w:t>i</w:t>
      </w:r>
      <w:r w:rsidR="00284CB6" w:rsidRPr="002C1472">
        <w:rPr>
          <w:color w:val="auto"/>
        </w:rPr>
        <w:t>fies</w:t>
      </w:r>
      <w:r w:rsidRPr="002C1472">
        <w:rPr>
          <w:color w:val="auto"/>
        </w:rPr>
        <w:t xml:space="preserve"> how one can talk about energy metering objects. Energy Metering objects are described</w:t>
      </w:r>
      <w:r>
        <w:rPr>
          <w:color w:val="auto"/>
        </w:rPr>
        <w:t xml:space="preserve"> </w:t>
      </w:r>
      <w:r w:rsidRPr="002C1472">
        <w:rPr>
          <w:color w:val="auto"/>
        </w:rPr>
        <w:t>by the COSEM speci</w:t>
      </w:r>
      <w:r w:rsidR="00284CB6">
        <w:rPr>
          <w:color w:val="auto"/>
        </w:rPr>
        <w:t>fi</w:t>
      </w:r>
      <w:r w:rsidRPr="002C1472">
        <w:rPr>
          <w:color w:val="auto"/>
        </w:rPr>
        <w:t>cation.</w:t>
      </w:r>
      <w:r w:rsidR="00284CB6">
        <w:rPr>
          <w:color w:val="auto"/>
        </w:rPr>
        <w:t xml:space="preserve"> </w:t>
      </w:r>
      <w:r w:rsidRPr="002C1472">
        <w:rPr>
          <w:color w:val="auto"/>
        </w:rPr>
        <w:t>The standard does not dictate speci</w:t>
      </w:r>
      <w:r w:rsidR="00284CB6">
        <w:rPr>
          <w:color w:val="auto"/>
        </w:rPr>
        <w:t>fi</w:t>
      </w:r>
      <w:r w:rsidRPr="002C1472">
        <w:rPr>
          <w:color w:val="auto"/>
        </w:rPr>
        <w:t>c transport</w:t>
      </w:r>
      <w:r w:rsidR="00DB7B2A">
        <w:rPr>
          <w:color w:val="auto"/>
        </w:rPr>
        <w:t xml:space="preserve"> </w:t>
      </w:r>
      <w:r w:rsidRPr="002C1472">
        <w:rPr>
          <w:color w:val="auto"/>
        </w:rPr>
        <w:t>protocols. The Smart Meter operates as server and communication follows the</w:t>
      </w:r>
      <w:r w:rsidR="00284CB6">
        <w:rPr>
          <w:color w:val="auto"/>
        </w:rPr>
        <w:t xml:space="preserve"> </w:t>
      </w:r>
      <w:r w:rsidRPr="002C1472">
        <w:rPr>
          <w:color w:val="auto"/>
        </w:rPr>
        <w:t>pull-strategy from the view of the BS system. Read and write access is realized</w:t>
      </w:r>
      <w:r w:rsidR="00284CB6">
        <w:rPr>
          <w:color w:val="auto"/>
        </w:rPr>
        <w:t xml:space="preserve"> </w:t>
      </w:r>
      <w:r w:rsidRPr="002C1472">
        <w:rPr>
          <w:color w:val="auto"/>
        </w:rPr>
        <w:t>by transmitting respective COSEM objects in APDUs (Application Protocol</w:t>
      </w:r>
      <w:r w:rsidR="00284CB6">
        <w:rPr>
          <w:color w:val="auto"/>
        </w:rPr>
        <w:t xml:space="preserve"> </w:t>
      </w:r>
      <w:r w:rsidRPr="002C1472">
        <w:rPr>
          <w:color w:val="auto"/>
        </w:rPr>
        <w:t>Data Units).</w:t>
      </w:r>
    </w:p>
    <w:p w:rsidR="00A22141" w:rsidRDefault="00A22141" w:rsidP="00284CB6">
      <w:pPr>
        <w:pStyle w:val="Default"/>
        <w:rPr>
          <w:color w:val="auto"/>
        </w:rPr>
      </w:pPr>
    </w:p>
    <w:p w:rsidR="00A22141" w:rsidRDefault="00C34E56" w:rsidP="00C34E56">
      <w:pPr>
        <w:pStyle w:val="Heading2"/>
      </w:pPr>
      <w:bookmarkStart w:id="13" w:name="_Toc307866017"/>
      <w:r>
        <w:t>Smart Meter Language (SM</w:t>
      </w:r>
      <w:r w:rsidR="0082502A">
        <w:t>L</w:t>
      </w:r>
      <w:r>
        <w:t>)</w:t>
      </w:r>
      <w:bookmarkEnd w:id="13"/>
    </w:p>
    <w:p w:rsidR="00FF454C" w:rsidRDefault="00FC41BF" w:rsidP="000942C9">
      <w:pPr>
        <w:pStyle w:val="Default"/>
        <w:rPr>
          <w:color w:val="auto"/>
        </w:rPr>
      </w:pPr>
      <w:r w:rsidRPr="000942C9">
        <w:rPr>
          <w:color w:val="auto"/>
        </w:rPr>
        <w:t>SML describes an application and presentation layer and Smart Meters operate either in a push (SM initiates) or pull (SM reacts) scenario. All data is encoded in either an SML request or SML response message. Encryption of SML messages on the application or presentation layer is not part of the SML specification.</w:t>
      </w:r>
    </w:p>
    <w:p w:rsidR="0001614F" w:rsidRDefault="0001614F" w:rsidP="0001614F">
      <w:pPr>
        <w:pStyle w:val="Heading1"/>
      </w:pPr>
      <w:bookmarkStart w:id="14" w:name="_Toc307866018"/>
      <w:r>
        <w:t>Project Scope</w:t>
      </w:r>
      <w:bookmarkEnd w:id="14"/>
    </w:p>
    <w:p w:rsidR="00E638ED" w:rsidRDefault="006848AF" w:rsidP="00E638ED">
      <w:pPr>
        <w:pStyle w:val="Default"/>
        <w:rPr>
          <w:color w:val="auto"/>
        </w:rPr>
      </w:pPr>
      <w:r>
        <w:rPr>
          <w:color w:val="auto"/>
        </w:rPr>
        <w:t>Basically, w</w:t>
      </w:r>
      <w:r w:rsidR="00E638ED" w:rsidRPr="00E638ED">
        <w:rPr>
          <w:color w:val="auto"/>
        </w:rPr>
        <w:t xml:space="preserve">e intend to do a proof-of-concept implementation of </w:t>
      </w:r>
      <w:r w:rsidR="00E638ED">
        <w:rPr>
          <w:color w:val="auto"/>
        </w:rPr>
        <w:t>the solution based on the architecture specified above and target the 3 main use-cases of billing, settlement and forecasting.</w:t>
      </w:r>
    </w:p>
    <w:p w:rsidR="006848AF" w:rsidRDefault="006848AF" w:rsidP="00E638ED">
      <w:pPr>
        <w:pStyle w:val="Default"/>
        <w:rPr>
          <w:color w:val="auto"/>
        </w:rPr>
      </w:pPr>
    </w:p>
    <w:p w:rsidR="006848AF" w:rsidRDefault="006848AF" w:rsidP="00E638ED">
      <w:pPr>
        <w:pStyle w:val="Default"/>
        <w:rPr>
          <w:color w:val="auto"/>
        </w:rPr>
      </w:pPr>
      <w:r>
        <w:rPr>
          <w:color w:val="auto"/>
        </w:rPr>
        <w:t>The main approach would be:</w:t>
      </w:r>
    </w:p>
    <w:p w:rsidR="006848AF" w:rsidRDefault="006848AF" w:rsidP="006848AF">
      <w:pPr>
        <w:pStyle w:val="Default"/>
        <w:numPr>
          <w:ilvl w:val="0"/>
          <w:numId w:val="9"/>
        </w:numPr>
        <w:rPr>
          <w:color w:val="auto"/>
        </w:rPr>
      </w:pPr>
      <w:r>
        <w:rPr>
          <w:color w:val="auto"/>
        </w:rPr>
        <w:t xml:space="preserve">Use the Java-Card </w:t>
      </w:r>
      <w:r w:rsidR="002E5505">
        <w:rPr>
          <w:color w:val="auto"/>
        </w:rPr>
        <w:t xml:space="preserve">platform and </w:t>
      </w:r>
      <w:r w:rsidR="00FB0564">
        <w:rPr>
          <w:color w:val="auto"/>
        </w:rPr>
        <w:t xml:space="preserve">its </w:t>
      </w:r>
      <w:r>
        <w:rPr>
          <w:color w:val="auto"/>
        </w:rPr>
        <w:t>emulator to simulate the hub device</w:t>
      </w:r>
      <w:r w:rsidR="000573C4">
        <w:rPr>
          <w:color w:val="auto"/>
        </w:rPr>
        <w:t xml:space="preserve"> so that we don’t need a real hardware</w:t>
      </w:r>
      <w:r>
        <w:rPr>
          <w:color w:val="auto"/>
        </w:rPr>
        <w:t>.</w:t>
      </w:r>
    </w:p>
    <w:p w:rsidR="005A1118" w:rsidRDefault="006848AF" w:rsidP="006848AF">
      <w:pPr>
        <w:pStyle w:val="Default"/>
        <w:numPr>
          <w:ilvl w:val="0"/>
          <w:numId w:val="9"/>
        </w:numPr>
        <w:rPr>
          <w:color w:val="auto"/>
        </w:rPr>
      </w:pPr>
      <w:r>
        <w:rPr>
          <w:color w:val="auto"/>
        </w:rPr>
        <w:t xml:space="preserve">Implement 3 applets for </w:t>
      </w:r>
      <w:r w:rsidR="002E5505">
        <w:rPr>
          <w:color w:val="auto"/>
        </w:rPr>
        <w:t xml:space="preserve">the </w:t>
      </w:r>
      <w:r>
        <w:rPr>
          <w:color w:val="auto"/>
        </w:rPr>
        <w:t xml:space="preserve">respective use-cases. </w:t>
      </w:r>
    </w:p>
    <w:p w:rsidR="005A1118" w:rsidRDefault="006848AF" w:rsidP="005A1118">
      <w:pPr>
        <w:pStyle w:val="Default"/>
        <w:numPr>
          <w:ilvl w:val="1"/>
          <w:numId w:val="9"/>
        </w:numPr>
        <w:rPr>
          <w:color w:val="auto"/>
        </w:rPr>
      </w:pPr>
      <w:r>
        <w:rPr>
          <w:color w:val="auto"/>
        </w:rPr>
        <w:t xml:space="preserve">The tariff and profiles data will be </w:t>
      </w:r>
      <w:r w:rsidR="002E5505">
        <w:rPr>
          <w:color w:val="auto"/>
        </w:rPr>
        <w:t>hard-coded in applets to avoid the GlobalPlatform complexity</w:t>
      </w:r>
      <w:r>
        <w:rPr>
          <w:color w:val="auto"/>
        </w:rPr>
        <w:t xml:space="preserve">. </w:t>
      </w:r>
    </w:p>
    <w:p w:rsidR="006848AF" w:rsidRDefault="006848AF" w:rsidP="005A1118">
      <w:pPr>
        <w:pStyle w:val="Default"/>
        <w:numPr>
          <w:ilvl w:val="1"/>
          <w:numId w:val="9"/>
        </w:numPr>
        <w:rPr>
          <w:color w:val="auto"/>
        </w:rPr>
      </w:pPr>
      <w:r>
        <w:rPr>
          <w:color w:val="auto"/>
        </w:rPr>
        <w:t>The applets will implement the Pedersen commitment concept for establishing trust relationships.</w:t>
      </w:r>
    </w:p>
    <w:p w:rsidR="006848AF" w:rsidRDefault="006848AF" w:rsidP="006848AF">
      <w:pPr>
        <w:pStyle w:val="Default"/>
        <w:numPr>
          <w:ilvl w:val="0"/>
          <w:numId w:val="9"/>
        </w:numPr>
        <w:rPr>
          <w:color w:val="auto"/>
        </w:rPr>
      </w:pPr>
      <w:r>
        <w:rPr>
          <w:color w:val="auto"/>
        </w:rPr>
        <w:t>Simulate the meter rea</w:t>
      </w:r>
      <w:r w:rsidR="002E5505">
        <w:rPr>
          <w:color w:val="auto"/>
        </w:rPr>
        <w:t>ding using DLMS or SLM protocol and output the results in same format.</w:t>
      </w:r>
    </w:p>
    <w:p w:rsidR="006F7902" w:rsidRDefault="006F7902" w:rsidP="006F7902">
      <w:pPr>
        <w:pStyle w:val="Heading1"/>
      </w:pPr>
      <w:bookmarkStart w:id="15" w:name="_Toc307866019"/>
      <w:r>
        <w:t>References</w:t>
      </w:r>
      <w:bookmarkEnd w:id="15"/>
    </w:p>
    <w:p w:rsidR="00995678" w:rsidRDefault="00995678" w:rsidP="00995678">
      <w:pPr>
        <w:pStyle w:val="ListParagraph"/>
        <w:numPr>
          <w:ilvl w:val="0"/>
          <w:numId w:val="10"/>
        </w:numPr>
        <w:shd w:val="clear" w:color="auto" w:fill="FFFFFF"/>
        <w:rPr>
          <w:rFonts w:ascii="Arial" w:hAnsi="Arial" w:cs="Arial"/>
          <w:color w:val="000000"/>
        </w:rPr>
      </w:pPr>
      <w:r w:rsidRPr="00995678">
        <w:rPr>
          <w:rFonts w:ascii="Arial" w:hAnsi="Arial" w:cs="Arial"/>
          <w:color w:val="000000"/>
        </w:rPr>
        <w:t>Architecture + Use-Cases</w:t>
      </w:r>
      <w:r w:rsidR="00CD049B">
        <w:rPr>
          <w:rFonts w:ascii="Arial" w:hAnsi="Arial" w:cs="Arial"/>
          <w:color w:val="000000"/>
        </w:rPr>
        <w:t xml:space="preserve">: </w:t>
      </w:r>
      <w:hyperlink r:id="rId10" w:history="1">
        <w:r w:rsidR="00CD049B" w:rsidRPr="00CD049B">
          <w:rPr>
            <w:rStyle w:val="Hyperlink"/>
            <w:rFonts w:ascii="Arial" w:hAnsi="Arial" w:cs="Arial"/>
          </w:rPr>
          <w:t>Microsoft Research</w:t>
        </w:r>
      </w:hyperlink>
      <w:r w:rsidR="00CD049B">
        <w:rPr>
          <w:rFonts w:ascii="Arial" w:hAnsi="Arial" w:cs="Arial"/>
          <w:color w:val="000000"/>
        </w:rPr>
        <w:t xml:space="preserve"> and </w:t>
      </w:r>
      <w:hyperlink r:id="rId11" w:history="1">
        <w:r w:rsidR="00CD049B" w:rsidRPr="00CD049B">
          <w:rPr>
            <w:rStyle w:val="Hyperlink"/>
            <w:rFonts w:ascii="Arial" w:hAnsi="Arial" w:cs="Arial"/>
          </w:rPr>
          <w:t>Project Hydra</w:t>
        </w:r>
      </w:hyperlink>
    </w:p>
    <w:p w:rsidR="00995678" w:rsidRDefault="001468CD" w:rsidP="00CD049B">
      <w:pPr>
        <w:pStyle w:val="ListParagraph"/>
        <w:numPr>
          <w:ilvl w:val="0"/>
          <w:numId w:val="10"/>
        </w:numPr>
        <w:shd w:val="clear" w:color="auto" w:fill="FFFFFF"/>
        <w:rPr>
          <w:rFonts w:ascii="Arial" w:hAnsi="Arial" w:cs="Arial"/>
          <w:color w:val="000000"/>
        </w:rPr>
      </w:pPr>
      <w:hyperlink r:id="rId12" w:history="1">
        <w:r w:rsidR="00CD049B" w:rsidRPr="009308DD">
          <w:rPr>
            <w:rStyle w:val="Hyperlink"/>
            <w:rFonts w:ascii="Arial" w:hAnsi="Arial" w:cs="Arial"/>
          </w:rPr>
          <w:t>J</w:t>
        </w:r>
        <w:r w:rsidR="00995678" w:rsidRPr="009308DD">
          <w:rPr>
            <w:rStyle w:val="Hyperlink"/>
            <w:rFonts w:ascii="Arial" w:hAnsi="Arial" w:cs="Arial"/>
          </w:rPr>
          <w:t>ava Card</w:t>
        </w:r>
      </w:hyperlink>
      <w:r w:rsidR="00995678" w:rsidRPr="00CD049B">
        <w:rPr>
          <w:rFonts w:ascii="Arial" w:hAnsi="Arial" w:cs="Arial"/>
          <w:color w:val="000000"/>
        </w:rPr>
        <w:t xml:space="preserve"> and </w:t>
      </w:r>
      <w:hyperlink r:id="rId13" w:history="1">
        <w:r w:rsidR="00995678" w:rsidRPr="009308DD">
          <w:rPr>
            <w:rStyle w:val="Hyperlink"/>
            <w:rFonts w:ascii="Arial" w:hAnsi="Arial" w:cs="Arial"/>
          </w:rPr>
          <w:t>Global Platform</w:t>
        </w:r>
      </w:hyperlink>
    </w:p>
    <w:p w:rsidR="00995678" w:rsidRPr="009308DD" w:rsidRDefault="00995678" w:rsidP="00995678">
      <w:pPr>
        <w:pStyle w:val="ListParagraph"/>
        <w:numPr>
          <w:ilvl w:val="0"/>
          <w:numId w:val="10"/>
        </w:numPr>
        <w:shd w:val="clear" w:color="auto" w:fill="FFFFFF"/>
        <w:rPr>
          <w:rFonts w:ascii="Arial" w:hAnsi="Arial" w:cs="Arial"/>
          <w:color w:val="000000"/>
        </w:rPr>
      </w:pPr>
      <w:r w:rsidRPr="009308DD">
        <w:rPr>
          <w:rFonts w:ascii="Arial" w:hAnsi="Arial" w:cs="Arial"/>
          <w:color w:val="000000"/>
        </w:rPr>
        <w:t xml:space="preserve">Billing using </w:t>
      </w:r>
      <w:hyperlink r:id="rId14" w:history="1">
        <w:r w:rsidRPr="009308DD">
          <w:rPr>
            <w:rStyle w:val="Hyperlink"/>
            <w:rFonts w:ascii="Arial" w:hAnsi="Arial" w:cs="Arial"/>
          </w:rPr>
          <w:t>P</w:t>
        </w:r>
        <w:r w:rsidR="009308DD" w:rsidRPr="009308DD">
          <w:rPr>
            <w:rStyle w:val="Hyperlink"/>
            <w:rFonts w:ascii="Arial" w:hAnsi="Arial" w:cs="Arial"/>
          </w:rPr>
          <w:t>e</w:t>
        </w:r>
        <w:r w:rsidRPr="009308DD">
          <w:rPr>
            <w:rStyle w:val="Hyperlink"/>
            <w:rFonts w:ascii="Arial" w:hAnsi="Arial" w:cs="Arial"/>
          </w:rPr>
          <w:t>de</w:t>
        </w:r>
        <w:r w:rsidR="009308DD" w:rsidRPr="009308DD">
          <w:rPr>
            <w:rStyle w:val="Hyperlink"/>
            <w:rFonts w:ascii="Arial" w:hAnsi="Arial" w:cs="Arial"/>
          </w:rPr>
          <w:t>r</w:t>
        </w:r>
        <w:r w:rsidRPr="009308DD">
          <w:rPr>
            <w:rStyle w:val="Hyperlink"/>
            <w:rFonts w:ascii="Arial" w:hAnsi="Arial" w:cs="Arial"/>
          </w:rPr>
          <w:t>sen Commitment</w:t>
        </w:r>
      </w:hyperlink>
    </w:p>
    <w:p w:rsidR="00995678" w:rsidRPr="009308DD" w:rsidRDefault="009308DD" w:rsidP="009308DD">
      <w:pPr>
        <w:pStyle w:val="ListParagraph"/>
        <w:numPr>
          <w:ilvl w:val="0"/>
          <w:numId w:val="10"/>
        </w:numPr>
        <w:shd w:val="clear" w:color="auto" w:fill="FFFFFF"/>
        <w:rPr>
          <w:rFonts w:ascii="Arial" w:hAnsi="Arial" w:cs="Arial"/>
          <w:color w:val="000000"/>
        </w:rPr>
      </w:pPr>
      <w:r>
        <w:rPr>
          <w:rFonts w:ascii="Arial" w:hAnsi="Arial" w:cs="Arial"/>
          <w:color w:val="000000"/>
        </w:rPr>
        <w:t xml:space="preserve">Protocols: </w:t>
      </w:r>
      <w:hyperlink r:id="rId15" w:history="1">
        <w:r w:rsidR="00995678" w:rsidRPr="009308DD">
          <w:rPr>
            <w:rStyle w:val="Hyperlink"/>
            <w:rFonts w:ascii="Arial" w:hAnsi="Arial" w:cs="Arial"/>
          </w:rPr>
          <w:t>DLMS</w:t>
        </w:r>
      </w:hyperlink>
      <w:r w:rsidR="00995678" w:rsidRPr="009308DD">
        <w:rPr>
          <w:rFonts w:ascii="Arial" w:hAnsi="Arial" w:cs="Arial"/>
          <w:color w:val="000000"/>
        </w:rPr>
        <w:t xml:space="preserve"> or </w:t>
      </w:r>
      <w:hyperlink r:id="rId16" w:history="1">
        <w:r w:rsidR="00995678" w:rsidRPr="009308DD">
          <w:rPr>
            <w:rStyle w:val="Hyperlink"/>
            <w:rFonts w:ascii="Arial" w:hAnsi="Arial" w:cs="Arial"/>
          </w:rPr>
          <w:t>SML</w:t>
        </w:r>
      </w:hyperlink>
    </w:p>
    <w:p w:rsidR="00995678" w:rsidRPr="00995678" w:rsidRDefault="00995678" w:rsidP="00995678">
      <w:pPr>
        <w:pStyle w:val="ListParagraph"/>
        <w:numPr>
          <w:ilvl w:val="0"/>
          <w:numId w:val="10"/>
        </w:numPr>
        <w:shd w:val="clear" w:color="auto" w:fill="FFFFFF"/>
      </w:pPr>
      <w:r w:rsidRPr="0040102D">
        <w:rPr>
          <w:rFonts w:ascii="Arial" w:hAnsi="Arial" w:cs="Arial"/>
          <w:color w:val="000000"/>
        </w:rPr>
        <w:t>Energy Forecasting</w:t>
      </w:r>
      <w:r w:rsidR="009308DD" w:rsidRPr="0040102D">
        <w:rPr>
          <w:rFonts w:ascii="Arial" w:hAnsi="Arial" w:cs="Arial"/>
          <w:color w:val="000000"/>
        </w:rPr>
        <w:t xml:space="preserve">: </w:t>
      </w:r>
      <w:hyperlink r:id="rId17" w:history="1">
        <w:r w:rsidR="009308DD" w:rsidRPr="0040102D">
          <w:rPr>
            <w:rStyle w:val="Hyperlink"/>
            <w:rFonts w:ascii="Arial" w:hAnsi="Arial" w:cs="Arial"/>
          </w:rPr>
          <w:t>Pricing</w:t>
        </w:r>
      </w:hyperlink>
      <w:r w:rsidR="009308DD" w:rsidRPr="0040102D">
        <w:rPr>
          <w:rFonts w:ascii="Arial" w:hAnsi="Arial" w:cs="Arial"/>
          <w:color w:val="000000"/>
        </w:rPr>
        <w:t xml:space="preserve"> and </w:t>
      </w:r>
      <w:hyperlink r:id="rId18" w:history="1">
        <w:r w:rsidR="009308DD" w:rsidRPr="0040102D">
          <w:rPr>
            <w:rStyle w:val="Hyperlink"/>
            <w:rFonts w:ascii="Arial" w:hAnsi="Arial" w:cs="Arial"/>
          </w:rPr>
          <w:t>NREL</w:t>
        </w:r>
      </w:hyperlink>
    </w:p>
    <w:sectPr w:rsidR="00995678" w:rsidRPr="00995678" w:rsidSect="0013112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5E3"/>
    <w:multiLevelType w:val="hybridMultilevel"/>
    <w:tmpl w:val="DF4A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948D3"/>
    <w:multiLevelType w:val="hybridMultilevel"/>
    <w:tmpl w:val="A1E0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95F93"/>
    <w:multiLevelType w:val="hybridMultilevel"/>
    <w:tmpl w:val="C1BE2E5C"/>
    <w:lvl w:ilvl="0" w:tplc="BD10B5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795F8A"/>
    <w:multiLevelType w:val="hybridMultilevel"/>
    <w:tmpl w:val="D778B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D7AD6"/>
    <w:multiLevelType w:val="hybridMultilevel"/>
    <w:tmpl w:val="C1BE2E5C"/>
    <w:lvl w:ilvl="0" w:tplc="BD10B5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D255C"/>
    <w:multiLevelType w:val="hybridMultilevel"/>
    <w:tmpl w:val="CD54B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6B73A7"/>
    <w:multiLevelType w:val="hybridMultilevel"/>
    <w:tmpl w:val="129AD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710FB"/>
    <w:multiLevelType w:val="hybridMultilevel"/>
    <w:tmpl w:val="3E2C6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B6E6A"/>
    <w:multiLevelType w:val="hybridMultilevel"/>
    <w:tmpl w:val="CC7E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D01D09"/>
    <w:multiLevelType w:val="hybridMultilevel"/>
    <w:tmpl w:val="42CA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131128"/>
    <w:rsid w:val="0001614F"/>
    <w:rsid w:val="00040A4C"/>
    <w:rsid w:val="000573C4"/>
    <w:rsid w:val="000628F0"/>
    <w:rsid w:val="00071184"/>
    <w:rsid w:val="000942C9"/>
    <w:rsid w:val="000955AB"/>
    <w:rsid w:val="000A7898"/>
    <w:rsid w:val="000C66CF"/>
    <w:rsid w:val="00111A49"/>
    <w:rsid w:val="00131128"/>
    <w:rsid w:val="00135401"/>
    <w:rsid w:val="00144290"/>
    <w:rsid w:val="001468CD"/>
    <w:rsid w:val="00177172"/>
    <w:rsid w:val="001803A1"/>
    <w:rsid w:val="001C7F8A"/>
    <w:rsid w:val="00211D80"/>
    <w:rsid w:val="002250CD"/>
    <w:rsid w:val="0026641F"/>
    <w:rsid w:val="00274C7A"/>
    <w:rsid w:val="00284CB6"/>
    <w:rsid w:val="00296591"/>
    <w:rsid w:val="002A6845"/>
    <w:rsid w:val="002B3D1C"/>
    <w:rsid w:val="002C1472"/>
    <w:rsid w:val="002C6784"/>
    <w:rsid w:val="002D6F0D"/>
    <w:rsid w:val="002E5505"/>
    <w:rsid w:val="002E55DC"/>
    <w:rsid w:val="002E7082"/>
    <w:rsid w:val="002F3CE9"/>
    <w:rsid w:val="00325064"/>
    <w:rsid w:val="00325F67"/>
    <w:rsid w:val="00331639"/>
    <w:rsid w:val="00335E26"/>
    <w:rsid w:val="00341CDF"/>
    <w:rsid w:val="00374DF2"/>
    <w:rsid w:val="00386375"/>
    <w:rsid w:val="0039557A"/>
    <w:rsid w:val="003D28D8"/>
    <w:rsid w:val="003F59B8"/>
    <w:rsid w:val="0040102D"/>
    <w:rsid w:val="00407D5B"/>
    <w:rsid w:val="00411B16"/>
    <w:rsid w:val="00421338"/>
    <w:rsid w:val="0043131D"/>
    <w:rsid w:val="004B5534"/>
    <w:rsid w:val="004D4639"/>
    <w:rsid w:val="004F7082"/>
    <w:rsid w:val="00543FA1"/>
    <w:rsid w:val="005470EA"/>
    <w:rsid w:val="0055072C"/>
    <w:rsid w:val="005654A2"/>
    <w:rsid w:val="0057132C"/>
    <w:rsid w:val="005845B3"/>
    <w:rsid w:val="005A1118"/>
    <w:rsid w:val="005B2820"/>
    <w:rsid w:val="005C1318"/>
    <w:rsid w:val="005E028B"/>
    <w:rsid w:val="005E068B"/>
    <w:rsid w:val="005F40A5"/>
    <w:rsid w:val="006446FD"/>
    <w:rsid w:val="006848AF"/>
    <w:rsid w:val="006B6F09"/>
    <w:rsid w:val="006B708D"/>
    <w:rsid w:val="006F7902"/>
    <w:rsid w:val="007226AE"/>
    <w:rsid w:val="00723CDF"/>
    <w:rsid w:val="007314EC"/>
    <w:rsid w:val="00732E41"/>
    <w:rsid w:val="0074477A"/>
    <w:rsid w:val="00791C10"/>
    <w:rsid w:val="007C207F"/>
    <w:rsid w:val="007D0196"/>
    <w:rsid w:val="0082502A"/>
    <w:rsid w:val="00845ABC"/>
    <w:rsid w:val="00872503"/>
    <w:rsid w:val="009262CC"/>
    <w:rsid w:val="009308DD"/>
    <w:rsid w:val="00973F24"/>
    <w:rsid w:val="00995678"/>
    <w:rsid w:val="009A415A"/>
    <w:rsid w:val="009C017D"/>
    <w:rsid w:val="009F00DF"/>
    <w:rsid w:val="00A22141"/>
    <w:rsid w:val="00A23D82"/>
    <w:rsid w:val="00A41C27"/>
    <w:rsid w:val="00A50B86"/>
    <w:rsid w:val="00A71D26"/>
    <w:rsid w:val="00A75E8E"/>
    <w:rsid w:val="00A83A59"/>
    <w:rsid w:val="00B10445"/>
    <w:rsid w:val="00B16285"/>
    <w:rsid w:val="00B231CA"/>
    <w:rsid w:val="00B324CB"/>
    <w:rsid w:val="00B9389F"/>
    <w:rsid w:val="00C34E56"/>
    <w:rsid w:val="00C40033"/>
    <w:rsid w:val="00C85055"/>
    <w:rsid w:val="00CB7646"/>
    <w:rsid w:val="00CC7F77"/>
    <w:rsid w:val="00CD049B"/>
    <w:rsid w:val="00CD5B09"/>
    <w:rsid w:val="00D077B0"/>
    <w:rsid w:val="00D14FE0"/>
    <w:rsid w:val="00D23964"/>
    <w:rsid w:val="00D47185"/>
    <w:rsid w:val="00D56CAE"/>
    <w:rsid w:val="00D654E4"/>
    <w:rsid w:val="00D93C2D"/>
    <w:rsid w:val="00DA0C0F"/>
    <w:rsid w:val="00DA37F7"/>
    <w:rsid w:val="00DA3DCC"/>
    <w:rsid w:val="00DB7B2A"/>
    <w:rsid w:val="00DC368C"/>
    <w:rsid w:val="00DD6CEC"/>
    <w:rsid w:val="00DF3EBF"/>
    <w:rsid w:val="00E12EC9"/>
    <w:rsid w:val="00E4239F"/>
    <w:rsid w:val="00E42F0E"/>
    <w:rsid w:val="00E638ED"/>
    <w:rsid w:val="00E73845"/>
    <w:rsid w:val="00E75465"/>
    <w:rsid w:val="00EA1613"/>
    <w:rsid w:val="00EE65D1"/>
    <w:rsid w:val="00F07814"/>
    <w:rsid w:val="00F8422F"/>
    <w:rsid w:val="00F84313"/>
    <w:rsid w:val="00FB0564"/>
    <w:rsid w:val="00FC218F"/>
    <w:rsid w:val="00FC41BF"/>
    <w:rsid w:val="00FD7627"/>
    <w:rsid w:val="00FF4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C27"/>
  </w:style>
  <w:style w:type="paragraph" w:styleId="Heading1">
    <w:name w:val="heading 1"/>
    <w:basedOn w:val="Normal"/>
    <w:next w:val="Normal"/>
    <w:link w:val="Heading1Char"/>
    <w:uiPriority w:val="9"/>
    <w:qFormat/>
    <w:rsid w:val="00421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6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128"/>
    <w:pPr>
      <w:spacing w:after="0" w:line="240" w:lineRule="auto"/>
    </w:pPr>
    <w:rPr>
      <w:rFonts w:eastAsiaTheme="minorEastAsia"/>
    </w:rPr>
  </w:style>
  <w:style w:type="character" w:customStyle="1" w:styleId="NoSpacingChar">
    <w:name w:val="No Spacing Char"/>
    <w:basedOn w:val="DefaultParagraphFont"/>
    <w:link w:val="NoSpacing"/>
    <w:uiPriority w:val="1"/>
    <w:rsid w:val="00131128"/>
    <w:rPr>
      <w:rFonts w:eastAsiaTheme="minorEastAsia"/>
    </w:rPr>
  </w:style>
  <w:style w:type="paragraph" w:styleId="BalloonText">
    <w:name w:val="Balloon Text"/>
    <w:basedOn w:val="Normal"/>
    <w:link w:val="BalloonTextChar"/>
    <w:uiPriority w:val="99"/>
    <w:semiHidden/>
    <w:unhideWhenUsed/>
    <w:rsid w:val="0013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128"/>
    <w:rPr>
      <w:rFonts w:ascii="Tahoma" w:hAnsi="Tahoma" w:cs="Tahoma"/>
      <w:sz w:val="16"/>
      <w:szCs w:val="16"/>
    </w:rPr>
  </w:style>
  <w:style w:type="character" w:customStyle="1" w:styleId="Heading2Char">
    <w:name w:val="Heading 2 Char"/>
    <w:basedOn w:val="DefaultParagraphFont"/>
    <w:link w:val="Heading2"/>
    <w:uiPriority w:val="9"/>
    <w:rsid w:val="007226AE"/>
    <w:rPr>
      <w:rFonts w:asciiTheme="majorHAnsi" w:eastAsiaTheme="majorEastAsia" w:hAnsiTheme="majorHAnsi" w:cstheme="majorBidi"/>
      <w:b/>
      <w:bCs/>
      <w:color w:val="4F81BD" w:themeColor="accent1"/>
      <w:sz w:val="26"/>
      <w:szCs w:val="26"/>
    </w:rPr>
  </w:style>
  <w:style w:type="paragraph" w:customStyle="1" w:styleId="Default">
    <w:name w:val="Default"/>
    <w:rsid w:val="00A83A5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2133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845B3"/>
    <w:rPr>
      <w:color w:val="0000FF" w:themeColor="hyperlink"/>
      <w:u w:val="single"/>
    </w:rPr>
  </w:style>
  <w:style w:type="paragraph" w:styleId="ListParagraph">
    <w:name w:val="List Paragraph"/>
    <w:basedOn w:val="Normal"/>
    <w:uiPriority w:val="34"/>
    <w:qFormat/>
    <w:rsid w:val="00C85055"/>
    <w:pPr>
      <w:ind w:left="720"/>
      <w:contextualSpacing/>
    </w:pPr>
  </w:style>
  <w:style w:type="paragraph" w:styleId="TOCHeading">
    <w:name w:val="TOC Heading"/>
    <w:basedOn w:val="Heading1"/>
    <w:next w:val="Normal"/>
    <w:uiPriority w:val="39"/>
    <w:semiHidden/>
    <w:unhideWhenUsed/>
    <w:qFormat/>
    <w:rsid w:val="00386375"/>
    <w:pPr>
      <w:outlineLvl w:val="9"/>
    </w:pPr>
  </w:style>
  <w:style w:type="paragraph" w:styleId="TOC1">
    <w:name w:val="toc 1"/>
    <w:basedOn w:val="Normal"/>
    <w:next w:val="Normal"/>
    <w:autoRedefine/>
    <w:uiPriority w:val="39"/>
    <w:unhideWhenUsed/>
    <w:rsid w:val="00386375"/>
    <w:pPr>
      <w:spacing w:after="100"/>
    </w:pPr>
  </w:style>
  <w:style w:type="paragraph" w:styleId="TOC2">
    <w:name w:val="toc 2"/>
    <w:basedOn w:val="Normal"/>
    <w:next w:val="Normal"/>
    <w:autoRedefine/>
    <w:uiPriority w:val="39"/>
    <w:unhideWhenUsed/>
    <w:rsid w:val="00386375"/>
    <w:pPr>
      <w:spacing w:after="100"/>
      <w:ind w:left="220"/>
    </w:pPr>
  </w:style>
</w:styles>
</file>

<file path=word/webSettings.xml><?xml version="1.0" encoding="utf-8"?>
<w:webSettings xmlns:r="http://schemas.openxmlformats.org/officeDocument/2006/relationships" xmlns:w="http://schemas.openxmlformats.org/wordprocessingml/2006/main">
  <w:divs>
    <w:div w:id="713896288">
      <w:bodyDiv w:val="1"/>
      <w:marLeft w:val="0"/>
      <w:marRight w:val="0"/>
      <w:marTop w:val="0"/>
      <w:marBottom w:val="0"/>
      <w:divBdr>
        <w:top w:val="none" w:sz="0" w:space="0" w:color="auto"/>
        <w:left w:val="none" w:sz="0" w:space="0" w:color="auto"/>
        <w:bottom w:val="none" w:sz="0" w:space="0" w:color="auto"/>
        <w:right w:val="none" w:sz="0" w:space="0" w:color="auto"/>
      </w:divBdr>
      <w:divsChild>
        <w:div w:id="47651011">
          <w:marLeft w:val="0"/>
          <w:marRight w:val="0"/>
          <w:marTop w:val="0"/>
          <w:marBottom w:val="0"/>
          <w:divBdr>
            <w:top w:val="none" w:sz="0" w:space="0" w:color="auto"/>
            <w:left w:val="none" w:sz="0" w:space="0" w:color="auto"/>
            <w:bottom w:val="none" w:sz="0" w:space="0" w:color="auto"/>
            <w:right w:val="none" w:sz="0" w:space="0" w:color="auto"/>
          </w:divBdr>
        </w:div>
        <w:div w:id="1930194586">
          <w:marLeft w:val="0"/>
          <w:marRight w:val="0"/>
          <w:marTop w:val="0"/>
          <w:marBottom w:val="0"/>
          <w:divBdr>
            <w:top w:val="none" w:sz="0" w:space="0" w:color="auto"/>
            <w:left w:val="none" w:sz="0" w:space="0" w:color="auto"/>
            <w:bottom w:val="none" w:sz="0" w:space="0" w:color="auto"/>
            <w:right w:val="none" w:sz="0" w:space="0" w:color="auto"/>
          </w:divBdr>
        </w:div>
      </w:divsChild>
    </w:div>
    <w:div w:id="930359344">
      <w:bodyDiv w:val="1"/>
      <w:marLeft w:val="0"/>
      <w:marRight w:val="0"/>
      <w:marTop w:val="0"/>
      <w:marBottom w:val="0"/>
      <w:divBdr>
        <w:top w:val="none" w:sz="0" w:space="0" w:color="auto"/>
        <w:left w:val="none" w:sz="0" w:space="0" w:color="auto"/>
        <w:bottom w:val="none" w:sz="0" w:space="0" w:color="auto"/>
        <w:right w:val="none" w:sz="0" w:space="0" w:color="auto"/>
      </w:divBdr>
      <w:divsChild>
        <w:div w:id="1285497711">
          <w:marLeft w:val="0"/>
          <w:marRight w:val="0"/>
          <w:marTop w:val="0"/>
          <w:marBottom w:val="0"/>
          <w:divBdr>
            <w:top w:val="none" w:sz="0" w:space="0" w:color="auto"/>
            <w:left w:val="none" w:sz="0" w:space="0" w:color="auto"/>
            <w:bottom w:val="none" w:sz="0" w:space="0" w:color="auto"/>
            <w:right w:val="none" w:sz="0" w:space="0" w:color="auto"/>
          </w:divBdr>
        </w:div>
        <w:div w:id="2063283478">
          <w:marLeft w:val="0"/>
          <w:marRight w:val="0"/>
          <w:marTop w:val="0"/>
          <w:marBottom w:val="0"/>
          <w:divBdr>
            <w:top w:val="none" w:sz="0" w:space="0" w:color="auto"/>
            <w:left w:val="none" w:sz="0" w:space="0" w:color="auto"/>
            <w:bottom w:val="none" w:sz="0" w:space="0" w:color="auto"/>
            <w:right w:val="none" w:sz="0" w:space="0" w:color="auto"/>
          </w:divBdr>
        </w:div>
      </w:divsChild>
    </w:div>
    <w:div w:id="1101334692">
      <w:bodyDiv w:val="1"/>
      <w:marLeft w:val="0"/>
      <w:marRight w:val="0"/>
      <w:marTop w:val="0"/>
      <w:marBottom w:val="0"/>
      <w:divBdr>
        <w:top w:val="none" w:sz="0" w:space="0" w:color="auto"/>
        <w:left w:val="none" w:sz="0" w:space="0" w:color="auto"/>
        <w:bottom w:val="none" w:sz="0" w:space="0" w:color="auto"/>
        <w:right w:val="none" w:sz="0" w:space="0" w:color="auto"/>
      </w:divBdr>
      <w:divsChild>
        <w:div w:id="1742824685">
          <w:marLeft w:val="0"/>
          <w:marRight w:val="0"/>
          <w:marTop w:val="0"/>
          <w:marBottom w:val="0"/>
          <w:divBdr>
            <w:top w:val="none" w:sz="0" w:space="0" w:color="auto"/>
            <w:left w:val="none" w:sz="0" w:space="0" w:color="auto"/>
            <w:bottom w:val="none" w:sz="0" w:space="0" w:color="auto"/>
            <w:right w:val="none" w:sz="0" w:space="0" w:color="auto"/>
          </w:divBdr>
        </w:div>
        <w:div w:id="1891646194">
          <w:marLeft w:val="0"/>
          <w:marRight w:val="0"/>
          <w:marTop w:val="0"/>
          <w:marBottom w:val="0"/>
          <w:divBdr>
            <w:top w:val="none" w:sz="0" w:space="0" w:color="auto"/>
            <w:left w:val="none" w:sz="0" w:space="0" w:color="auto"/>
            <w:bottom w:val="none" w:sz="0" w:space="0" w:color="auto"/>
            <w:right w:val="none" w:sz="0" w:space="0" w:color="auto"/>
          </w:divBdr>
        </w:div>
        <w:div w:id="1720085385">
          <w:marLeft w:val="0"/>
          <w:marRight w:val="0"/>
          <w:marTop w:val="0"/>
          <w:marBottom w:val="0"/>
          <w:divBdr>
            <w:top w:val="none" w:sz="0" w:space="0" w:color="auto"/>
            <w:left w:val="none" w:sz="0" w:space="0" w:color="auto"/>
            <w:bottom w:val="none" w:sz="0" w:space="0" w:color="auto"/>
            <w:right w:val="none" w:sz="0" w:space="0" w:color="auto"/>
          </w:divBdr>
        </w:div>
        <w:div w:id="119039063">
          <w:marLeft w:val="0"/>
          <w:marRight w:val="0"/>
          <w:marTop w:val="0"/>
          <w:marBottom w:val="0"/>
          <w:divBdr>
            <w:top w:val="none" w:sz="0" w:space="0" w:color="auto"/>
            <w:left w:val="none" w:sz="0" w:space="0" w:color="auto"/>
            <w:bottom w:val="none" w:sz="0" w:space="0" w:color="auto"/>
            <w:right w:val="none" w:sz="0" w:space="0" w:color="auto"/>
          </w:divBdr>
        </w:div>
        <w:div w:id="249505098">
          <w:marLeft w:val="0"/>
          <w:marRight w:val="0"/>
          <w:marTop w:val="0"/>
          <w:marBottom w:val="0"/>
          <w:divBdr>
            <w:top w:val="none" w:sz="0" w:space="0" w:color="auto"/>
            <w:left w:val="none" w:sz="0" w:space="0" w:color="auto"/>
            <w:bottom w:val="none" w:sz="0" w:space="0" w:color="auto"/>
            <w:right w:val="none" w:sz="0" w:space="0" w:color="auto"/>
          </w:divBdr>
        </w:div>
        <w:div w:id="159665320">
          <w:marLeft w:val="0"/>
          <w:marRight w:val="0"/>
          <w:marTop w:val="0"/>
          <w:marBottom w:val="0"/>
          <w:divBdr>
            <w:top w:val="none" w:sz="0" w:space="0" w:color="auto"/>
            <w:left w:val="none" w:sz="0" w:space="0" w:color="auto"/>
            <w:bottom w:val="none" w:sz="0" w:space="0" w:color="auto"/>
            <w:right w:val="none" w:sz="0" w:space="0" w:color="auto"/>
          </w:divBdr>
        </w:div>
        <w:div w:id="1447653058">
          <w:marLeft w:val="0"/>
          <w:marRight w:val="0"/>
          <w:marTop w:val="0"/>
          <w:marBottom w:val="0"/>
          <w:divBdr>
            <w:top w:val="none" w:sz="0" w:space="0" w:color="auto"/>
            <w:left w:val="none" w:sz="0" w:space="0" w:color="auto"/>
            <w:bottom w:val="none" w:sz="0" w:space="0" w:color="auto"/>
            <w:right w:val="none" w:sz="0" w:space="0" w:color="auto"/>
          </w:divBdr>
        </w:div>
        <w:div w:id="937250829">
          <w:marLeft w:val="0"/>
          <w:marRight w:val="0"/>
          <w:marTop w:val="0"/>
          <w:marBottom w:val="0"/>
          <w:divBdr>
            <w:top w:val="none" w:sz="0" w:space="0" w:color="auto"/>
            <w:left w:val="none" w:sz="0" w:space="0" w:color="auto"/>
            <w:bottom w:val="none" w:sz="0" w:space="0" w:color="auto"/>
            <w:right w:val="none" w:sz="0" w:space="0" w:color="auto"/>
          </w:divBdr>
        </w:div>
        <w:div w:id="473719152">
          <w:marLeft w:val="0"/>
          <w:marRight w:val="0"/>
          <w:marTop w:val="0"/>
          <w:marBottom w:val="0"/>
          <w:divBdr>
            <w:top w:val="none" w:sz="0" w:space="0" w:color="auto"/>
            <w:left w:val="none" w:sz="0" w:space="0" w:color="auto"/>
            <w:bottom w:val="none" w:sz="0" w:space="0" w:color="auto"/>
            <w:right w:val="none" w:sz="0" w:space="0" w:color="auto"/>
          </w:divBdr>
        </w:div>
        <w:div w:id="545219177">
          <w:marLeft w:val="0"/>
          <w:marRight w:val="0"/>
          <w:marTop w:val="0"/>
          <w:marBottom w:val="0"/>
          <w:divBdr>
            <w:top w:val="none" w:sz="0" w:space="0" w:color="auto"/>
            <w:left w:val="none" w:sz="0" w:space="0" w:color="auto"/>
            <w:bottom w:val="none" w:sz="0" w:space="0" w:color="auto"/>
            <w:right w:val="none" w:sz="0" w:space="0" w:color="auto"/>
          </w:divBdr>
        </w:div>
        <w:div w:id="134446600">
          <w:marLeft w:val="0"/>
          <w:marRight w:val="0"/>
          <w:marTop w:val="0"/>
          <w:marBottom w:val="0"/>
          <w:divBdr>
            <w:top w:val="none" w:sz="0" w:space="0" w:color="auto"/>
            <w:left w:val="none" w:sz="0" w:space="0" w:color="auto"/>
            <w:bottom w:val="none" w:sz="0" w:space="0" w:color="auto"/>
            <w:right w:val="none" w:sz="0" w:space="0" w:color="auto"/>
          </w:divBdr>
        </w:div>
        <w:div w:id="878052518">
          <w:marLeft w:val="0"/>
          <w:marRight w:val="0"/>
          <w:marTop w:val="0"/>
          <w:marBottom w:val="0"/>
          <w:divBdr>
            <w:top w:val="none" w:sz="0" w:space="0" w:color="auto"/>
            <w:left w:val="none" w:sz="0" w:space="0" w:color="auto"/>
            <w:bottom w:val="none" w:sz="0" w:space="0" w:color="auto"/>
            <w:right w:val="none" w:sz="0" w:space="0" w:color="auto"/>
          </w:divBdr>
        </w:div>
        <w:div w:id="1332175058">
          <w:marLeft w:val="0"/>
          <w:marRight w:val="0"/>
          <w:marTop w:val="0"/>
          <w:marBottom w:val="0"/>
          <w:divBdr>
            <w:top w:val="none" w:sz="0" w:space="0" w:color="auto"/>
            <w:left w:val="none" w:sz="0" w:space="0" w:color="auto"/>
            <w:bottom w:val="none" w:sz="0" w:space="0" w:color="auto"/>
            <w:right w:val="none" w:sz="0" w:space="0" w:color="auto"/>
          </w:divBdr>
        </w:div>
        <w:div w:id="2121027049">
          <w:marLeft w:val="0"/>
          <w:marRight w:val="0"/>
          <w:marTop w:val="0"/>
          <w:marBottom w:val="0"/>
          <w:divBdr>
            <w:top w:val="none" w:sz="0" w:space="0" w:color="auto"/>
            <w:left w:val="none" w:sz="0" w:space="0" w:color="auto"/>
            <w:bottom w:val="none" w:sz="0" w:space="0" w:color="auto"/>
            <w:right w:val="none" w:sz="0" w:space="0" w:color="auto"/>
          </w:divBdr>
        </w:div>
        <w:div w:id="342709405">
          <w:marLeft w:val="0"/>
          <w:marRight w:val="0"/>
          <w:marTop w:val="0"/>
          <w:marBottom w:val="0"/>
          <w:divBdr>
            <w:top w:val="none" w:sz="0" w:space="0" w:color="auto"/>
            <w:left w:val="none" w:sz="0" w:space="0" w:color="auto"/>
            <w:bottom w:val="none" w:sz="0" w:space="0" w:color="auto"/>
            <w:right w:val="none" w:sz="0" w:space="0" w:color="auto"/>
          </w:divBdr>
        </w:div>
        <w:div w:id="936787855">
          <w:marLeft w:val="0"/>
          <w:marRight w:val="0"/>
          <w:marTop w:val="0"/>
          <w:marBottom w:val="0"/>
          <w:divBdr>
            <w:top w:val="none" w:sz="0" w:space="0" w:color="auto"/>
            <w:left w:val="none" w:sz="0" w:space="0" w:color="auto"/>
            <w:bottom w:val="none" w:sz="0" w:space="0" w:color="auto"/>
            <w:right w:val="none" w:sz="0" w:space="0" w:color="auto"/>
          </w:divBdr>
        </w:div>
        <w:div w:id="2050567468">
          <w:marLeft w:val="0"/>
          <w:marRight w:val="0"/>
          <w:marTop w:val="0"/>
          <w:marBottom w:val="0"/>
          <w:divBdr>
            <w:top w:val="none" w:sz="0" w:space="0" w:color="auto"/>
            <w:left w:val="none" w:sz="0" w:space="0" w:color="auto"/>
            <w:bottom w:val="none" w:sz="0" w:space="0" w:color="auto"/>
            <w:right w:val="none" w:sz="0" w:space="0" w:color="auto"/>
          </w:divBdr>
        </w:div>
        <w:div w:id="1937981521">
          <w:marLeft w:val="0"/>
          <w:marRight w:val="0"/>
          <w:marTop w:val="0"/>
          <w:marBottom w:val="0"/>
          <w:divBdr>
            <w:top w:val="none" w:sz="0" w:space="0" w:color="auto"/>
            <w:left w:val="none" w:sz="0" w:space="0" w:color="auto"/>
            <w:bottom w:val="none" w:sz="0" w:space="0" w:color="auto"/>
            <w:right w:val="none" w:sz="0" w:space="0" w:color="auto"/>
          </w:divBdr>
        </w:div>
        <w:div w:id="1917006341">
          <w:marLeft w:val="0"/>
          <w:marRight w:val="0"/>
          <w:marTop w:val="0"/>
          <w:marBottom w:val="0"/>
          <w:divBdr>
            <w:top w:val="none" w:sz="0" w:space="0" w:color="auto"/>
            <w:left w:val="none" w:sz="0" w:space="0" w:color="auto"/>
            <w:bottom w:val="none" w:sz="0" w:space="0" w:color="auto"/>
            <w:right w:val="none" w:sz="0" w:space="0" w:color="auto"/>
          </w:divBdr>
        </w:div>
        <w:div w:id="2063209278">
          <w:marLeft w:val="0"/>
          <w:marRight w:val="0"/>
          <w:marTop w:val="0"/>
          <w:marBottom w:val="0"/>
          <w:divBdr>
            <w:top w:val="none" w:sz="0" w:space="0" w:color="auto"/>
            <w:left w:val="none" w:sz="0" w:space="0" w:color="auto"/>
            <w:bottom w:val="none" w:sz="0" w:space="0" w:color="auto"/>
            <w:right w:val="none" w:sz="0" w:space="0" w:color="auto"/>
          </w:divBdr>
        </w:div>
        <w:div w:id="1092773817">
          <w:marLeft w:val="0"/>
          <w:marRight w:val="0"/>
          <w:marTop w:val="0"/>
          <w:marBottom w:val="0"/>
          <w:divBdr>
            <w:top w:val="none" w:sz="0" w:space="0" w:color="auto"/>
            <w:left w:val="none" w:sz="0" w:space="0" w:color="auto"/>
            <w:bottom w:val="none" w:sz="0" w:space="0" w:color="auto"/>
            <w:right w:val="none" w:sz="0" w:space="0" w:color="auto"/>
          </w:divBdr>
        </w:div>
        <w:div w:id="1385593211">
          <w:marLeft w:val="0"/>
          <w:marRight w:val="0"/>
          <w:marTop w:val="0"/>
          <w:marBottom w:val="0"/>
          <w:divBdr>
            <w:top w:val="none" w:sz="0" w:space="0" w:color="auto"/>
            <w:left w:val="none" w:sz="0" w:space="0" w:color="auto"/>
            <w:bottom w:val="none" w:sz="0" w:space="0" w:color="auto"/>
            <w:right w:val="none" w:sz="0" w:space="0" w:color="auto"/>
          </w:divBdr>
        </w:div>
        <w:div w:id="28188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globalplatform.org/" TargetMode="External"/><Relationship Id="rId18" Type="http://schemas.openxmlformats.org/officeDocument/2006/relationships/hyperlink" Target="http://www.nrel.gov/analysis/staff_efm.html" TargetMode="Externa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hyperlink" Target="http://www.oracle.com/technetwork/java/javacard/overview/index.html" TargetMode="External"/><Relationship Id="rId17" Type="http://schemas.openxmlformats.org/officeDocument/2006/relationships/hyperlink" Target="http://www.energybuyer.org/ForecastingEnergyPricing.htm" TargetMode="External"/><Relationship Id="rId2" Type="http://schemas.openxmlformats.org/officeDocument/2006/relationships/customXml" Target="../customXml/item2.xml"/><Relationship Id="rId16" Type="http://schemas.openxmlformats.org/officeDocument/2006/relationships/hyperlink" Target="https://github.com/dailab/libs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hydra.info/technology/" TargetMode="External"/><Relationship Id="rId5" Type="http://schemas.openxmlformats.org/officeDocument/2006/relationships/settings" Target="settings.xml"/><Relationship Id="rId15" Type="http://schemas.openxmlformats.org/officeDocument/2006/relationships/hyperlink" Target="http://www.dlms.com/index2.php" TargetMode="External"/><Relationship Id="rId10" Type="http://schemas.openxmlformats.org/officeDocument/2006/relationships/hyperlink" Target="http://research.microsoft.com/en-us/projects/privacy_in_metering/privacytechnologyoptionsforsmartmetering.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freehaven.net/anonbib/papers/pets2011/p11-jawurek.pdf" TargetMode="External"/><Relationship Id="rId14" Type="http://schemas.openxmlformats.org/officeDocument/2006/relationships/hyperlink" Target="http://www.freehaven.net/anonbib/papers/pets2011/p11-jawure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AEE6C-254D-4E90-953C-D4DFF491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2363</Words>
  <Characters>12979</Characters>
  <Application>Microsoft Office Word</Application>
  <DocSecurity>0</DocSecurity>
  <Lines>276</Lines>
  <Paragraphs>115</Paragraphs>
  <ScaleCrop>false</ScaleCrop>
  <Company>CSCI 5573 – Advanced Operating Systems</Company>
  <LinksUpToDate>false</LinksUpToDate>
  <CharactersWithSpaces>15227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Privacy</dc:title>
  <dc:subject>Project Proposal</dc:subject>
  <dc:creator>Aditya, Murali, ChitraLekha, Prashant</dc:creator>
  <cp:lastModifiedBy>Aditya Sawhney</cp:lastModifiedBy>
  <cp:revision>126</cp:revision>
  <dcterms:created xsi:type="dcterms:W3CDTF">2011-11-01T03:00:00Z</dcterms:created>
  <dcterms:modified xsi:type="dcterms:W3CDTF">2011-11-01T05:25:00Z</dcterms:modified>
</cp:coreProperties>
</file>