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8CB" w:rsidRDefault="006C0C0A">
      <w:pPr>
        <w:spacing w:after="100" w:line="263" w:lineRule="auto"/>
        <w:ind w:left="329" w:right="329" w:firstLine="0"/>
        <w:jc w:val="center"/>
      </w:pPr>
      <w:r>
        <w:rPr>
          <w:b/>
          <w:color w:val="17365D"/>
          <w:sz w:val="46"/>
        </w:rPr>
        <w:t>STUDENT PERFORMANCE PREDICTION</w:t>
      </w:r>
    </w:p>
    <w:p w:rsidR="002748CB" w:rsidRDefault="006C0C0A">
      <w:pPr>
        <w:spacing w:after="386" w:line="259" w:lineRule="auto"/>
        <w:ind w:left="1458" w:firstLine="0"/>
      </w:pPr>
      <w:r>
        <w:rPr>
          <w:color w:val="444444"/>
          <w:sz w:val="24"/>
        </w:rPr>
        <w:t>A Predictive Analytics Mini-Project Using Logistic Regression</w:t>
      </w:r>
    </w:p>
    <w:tbl>
      <w:tblPr>
        <w:tblStyle w:val="TableGrid"/>
        <w:tblW w:w="8787" w:type="dxa"/>
        <w:tblInd w:w="305" w:type="dxa"/>
        <w:tblCellMar>
          <w:top w:w="0" w:type="dxa"/>
          <w:left w:w="180" w:type="dxa"/>
          <w:bottom w:w="0" w:type="dxa"/>
          <w:right w:w="115" w:type="dxa"/>
        </w:tblCellMar>
        <w:tblLook w:val="04A0" w:firstRow="1" w:lastRow="0" w:firstColumn="1" w:lastColumn="0" w:noHBand="0" w:noVBand="1"/>
      </w:tblPr>
      <w:tblGrid>
        <w:gridCol w:w="2268"/>
        <w:gridCol w:w="6519"/>
      </w:tblGrid>
      <w:tr w:rsidR="002748CB">
        <w:trPr>
          <w:trHeight w:val="540"/>
        </w:trPr>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b/>
                <w:sz w:val="17"/>
              </w:rPr>
              <w:t>Course</w:t>
            </w:r>
          </w:p>
        </w:tc>
        <w:tc>
          <w:tcPr>
            <w:tcW w:w="6520" w:type="dxa"/>
            <w:tcBorders>
              <w:top w:val="single" w:sz="4" w:space="0" w:color="A6B8C8"/>
              <w:left w:val="single" w:sz="4" w:space="0" w:color="A6B8C8"/>
              <w:bottom w:val="single" w:sz="4" w:space="0" w:color="A6B8C8"/>
              <w:right w:val="single" w:sz="4" w:space="0" w:color="A6B8C8"/>
            </w:tcBorders>
            <w:vAlign w:val="center"/>
          </w:tcPr>
          <w:p w:rsidR="002748CB" w:rsidRDefault="006C0C0A">
            <w:pPr>
              <w:spacing w:after="0" w:line="259" w:lineRule="auto"/>
              <w:ind w:left="0" w:firstLine="0"/>
            </w:pPr>
            <w:r>
              <w:rPr>
                <w:sz w:val="17"/>
              </w:rPr>
              <w:t>Predictive Analytics</w:t>
            </w:r>
          </w:p>
        </w:tc>
      </w:tr>
      <w:tr w:rsidR="002748CB">
        <w:trPr>
          <w:trHeight w:val="540"/>
        </w:trPr>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b/>
                <w:sz w:val="17"/>
              </w:rPr>
              <w:t>Project Type</w:t>
            </w:r>
          </w:p>
        </w:tc>
        <w:tc>
          <w:tcPr>
            <w:tcW w:w="6520" w:type="dxa"/>
            <w:tcBorders>
              <w:top w:val="single" w:sz="4" w:space="0" w:color="A6B8C8"/>
              <w:left w:val="single" w:sz="4" w:space="0" w:color="A6B8C8"/>
              <w:bottom w:val="single" w:sz="4" w:space="0" w:color="A6B8C8"/>
              <w:right w:val="single" w:sz="4" w:space="0" w:color="A6B8C8"/>
            </w:tcBorders>
            <w:vAlign w:val="center"/>
          </w:tcPr>
          <w:p w:rsidR="002748CB" w:rsidRDefault="006C0C0A">
            <w:pPr>
              <w:spacing w:after="0" w:line="259" w:lineRule="auto"/>
              <w:ind w:left="0" w:firstLine="0"/>
            </w:pPr>
            <w:r>
              <w:rPr>
                <w:sz w:val="17"/>
              </w:rPr>
              <w:t>Machine-learning mini-project</w:t>
            </w:r>
          </w:p>
        </w:tc>
      </w:tr>
      <w:tr w:rsidR="002748CB">
        <w:trPr>
          <w:trHeight w:val="540"/>
        </w:trPr>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b/>
                <w:sz w:val="17"/>
              </w:rPr>
              <w:t>Model</w:t>
            </w:r>
          </w:p>
        </w:tc>
        <w:tc>
          <w:tcPr>
            <w:tcW w:w="6520" w:type="dxa"/>
            <w:tcBorders>
              <w:top w:val="single" w:sz="4" w:space="0" w:color="A6B8C8"/>
              <w:left w:val="single" w:sz="4" w:space="0" w:color="A6B8C8"/>
              <w:bottom w:val="single" w:sz="4" w:space="0" w:color="A6B8C8"/>
              <w:right w:val="single" w:sz="4" w:space="0" w:color="A6B8C8"/>
            </w:tcBorders>
            <w:vAlign w:val="center"/>
          </w:tcPr>
          <w:p w:rsidR="002748CB" w:rsidRDefault="006C0C0A">
            <w:pPr>
              <w:spacing w:after="0" w:line="259" w:lineRule="auto"/>
              <w:ind w:left="0" w:firstLine="0"/>
            </w:pPr>
            <w:r>
              <w:rPr>
                <w:sz w:val="17"/>
              </w:rPr>
              <w:t>Logistic Regression</w:t>
            </w:r>
          </w:p>
        </w:tc>
      </w:tr>
      <w:tr w:rsidR="002748CB">
        <w:trPr>
          <w:trHeight w:val="540"/>
        </w:trPr>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b/>
                <w:sz w:val="17"/>
              </w:rPr>
              <w:t>Dataset</w:t>
            </w:r>
          </w:p>
        </w:tc>
        <w:tc>
          <w:tcPr>
            <w:tcW w:w="6520" w:type="dxa"/>
            <w:tcBorders>
              <w:top w:val="single" w:sz="4" w:space="0" w:color="A6B8C8"/>
              <w:left w:val="single" w:sz="4" w:space="0" w:color="A6B8C8"/>
              <w:bottom w:val="single" w:sz="4" w:space="0" w:color="A6B8C8"/>
              <w:right w:val="single" w:sz="4" w:space="0" w:color="A6B8C8"/>
            </w:tcBorders>
            <w:vAlign w:val="center"/>
          </w:tcPr>
          <w:p w:rsidR="002748CB" w:rsidRDefault="006C0C0A">
            <w:pPr>
              <w:spacing w:after="0" w:line="259" w:lineRule="auto"/>
              <w:ind w:left="0" w:firstLine="0"/>
            </w:pPr>
            <w:r>
              <w:rPr>
                <w:sz w:val="17"/>
              </w:rPr>
              <w:t>UCI Student Performance — Mathematics dataset</w:t>
            </w:r>
          </w:p>
        </w:tc>
      </w:tr>
      <w:tr w:rsidR="002748CB">
        <w:trPr>
          <w:trHeight w:val="540"/>
        </w:trPr>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b/>
                <w:sz w:val="17"/>
              </w:rPr>
              <w:t>Repository</w:t>
            </w:r>
          </w:p>
        </w:tc>
        <w:tc>
          <w:tcPr>
            <w:tcW w:w="6520" w:type="dxa"/>
            <w:tcBorders>
              <w:top w:val="single" w:sz="4" w:space="0" w:color="A6B8C8"/>
              <w:left w:val="single" w:sz="4" w:space="0" w:color="A6B8C8"/>
              <w:bottom w:val="single" w:sz="4" w:space="0" w:color="A6B8C8"/>
              <w:right w:val="single" w:sz="4" w:space="0" w:color="A6B8C8"/>
            </w:tcBorders>
            <w:vAlign w:val="center"/>
          </w:tcPr>
          <w:p w:rsidR="002748CB" w:rsidRDefault="006C0C0A">
            <w:pPr>
              <w:spacing w:after="0" w:line="259" w:lineRule="auto"/>
              <w:ind w:left="0" w:firstLine="0"/>
            </w:pPr>
            <w:r>
              <w:rPr>
                <w:sz w:val="17"/>
              </w:rPr>
              <w:t>https://github.com/adityasharmad1d2d3000-afk/student-performance-prediction</w:t>
            </w:r>
          </w:p>
        </w:tc>
      </w:tr>
      <w:tr w:rsidR="002748CB">
        <w:trPr>
          <w:trHeight w:val="540"/>
        </w:trPr>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b/>
                <w:sz w:val="17"/>
              </w:rPr>
              <w:t>Group Members</w:t>
            </w:r>
          </w:p>
        </w:tc>
        <w:tc>
          <w:tcPr>
            <w:tcW w:w="6520" w:type="dxa"/>
            <w:tcBorders>
              <w:top w:val="single" w:sz="4" w:space="0" w:color="A6B8C8"/>
              <w:left w:val="single" w:sz="4" w:space="0" w:color="A6B8C8"/>
              <w:bottom w:val="single" w:sz="4" w:space="0" w:color="A6B8C8"/>
              <w:right w:val="single" w:sz="4" w:space="0" w:color="A6B8C8"/>
            </w:tcBorders>
            <w:vAlign w:val="center"/>
          </w:tcPr>
          <w:p w:rsidR="002748CB" w:rsidRDefault="004064D3">
            <w:pPr>
              <w:spacing w:after="0" w:line="259" w:lineRule="auto"/>
              <w:ind w:left="0" w:firstLine="0"/>
              <w:rPr>
                <w:sz w:val="17"/>
              </w:rPr>
            </w:pPr>
            <w:r>
              <w:rPr>
                <w:sz w:val="17"/>
              </w:rPr>
              <w:t>Aditya Sharma (2427030446)</w:t>
            </w:r>
          </w:p>
          <w:p w:rsidR="004064D3" w:rsidRDefault="004064D3">
            <w:pPr>
              <w:spacing w:after="0" w:line="259" w:lineRule="auto"/>
              <w:ind w:left="0" w:firstLine="0"/>
            </w:pPr>
            <w:r>
              <w:rPr>
                <w:sz w:val="17"/>
              </w:rPr>
              <w:t>Harsh Kumar (2427030230)</w:t>
            </w:r>
          </w:p>
        </w:tc>
      </w:tr>
    </w:tbl>
    <w:p w:rsidR="00BF4D2B" w:rsidRDefault="00BF4D2B">
      <w:pPr>
        <w:pStyle w:val="Heading1"/>
        <w:numPr>
          <w:ilvl w:val="0"/>
          <w:numId w:val="0"/>
        </w:numPr>
        <w:ind w:left="-5"/>
      </w:pPr>
    </w:p>
    <w:p w:rsidR="00BF4D2B" w:rsidRDefault="00BF4D2B">
      <w:pPr>
        <w:pStyle w:val="Heading1"/>
        <w:numPr>
          <w:ilvl w:val="0"/>
          <w:numId w:val="0"/>
        </w:numPr>
        <w:ind w:left="-5"/>
      </w:pPr>
    </w:p>
    <w:p w:rsidR="00BF4D2B" w:rsidRDefault="00BF4D2B">
      <w:pPr>
        <w:pStyle w:val="Heading1"/>
        <w:numPr>
          <w:ilvl w:val="0"/>
          <w:numId w:val="0"/>
        </w:numPr>
        <w:ind w:left="-5"/>
      </w:pPr>
    </w:p>
    <w:p w:rsidR="002748CB" w:rsidRDefault="006C0C0A" w:rsidP="00BF4D2B">
      <w:pPr>
        <w:pStyle w:val="Heading1"/>
        <w:numPr>
          <w:ilvl w:val="0"/>
          <w:numId w:val="0"/>
        </w:numPr>
      </w:pPr>
      <w:r>
        <w:t>Abstract</w:t>
      </w:r>
    </w:p>
    <w:p w:rsidR="002748CB" w:rsidRDefault="006C0C0A">
      <w:pPr>
        <w:spacing w:after="352"/>
        <w:ind w:left="-5"/>
      </w:pPr>
      <w:r>
        <w:t>This project develops a binary classification model to estimate whether a student passes or fails the mathematics course using</w:t>
      </w:r>
      <w:r>
        <w:t xml:space="preserve"> demographic, family, school, and study-related attributes. The UCI Student Performance Mathematics dataset is processed using a </w:t>
      </w:r>
      <w:proofErr w:type="spellStart"/>
      <w:r>
        <w:t>scikit</w:t>
      </w:r>
      <w:proofErr w:type="spellEnd"/>
      <w:r>
        <w:t xml:space="preserve">-learn pipeline, with missing-value imputation, scaling of numerical features, one-hot encoding of categorical features, </w:t>
      </w:r>
      <w:r>
        <w:t xml:space="preserve">and logistic regression. The final mathematics grade (G3) is converted into a binary target: pass for G3 </w:t>
      </w:r>
      <w:r>
        <w:rPr>
          <w:rFonts w:ascii="Segoe UI Symbol" w:eastAsia="Segoe UI Symbol" w:hAnsi="Segoe UI Symbol" w:cs="Segoe UI Symbol"/>
        </w:rPr>
        <w:t>≥</w:t>
      </w:r>
      <w:r>
        <w:t xml:space="preserve"> 10 and fail for G3 &lt; 10. The target grade itself is excluded from the input features. On a stratified 80/20 train-test split, the model achieved 87.3</w:t>
      </w:r>
      <w:r>
        <w:t>4% accuracy, an F1-score of 0.900 for the pass class, and ROC-AUC of 0.9485. These results are promising for this split, but further validation is needed before drawing conclusions about performance on other student populations.</w:t>
      </w:r>
    </w:p>
    <w:p w:rsidR="002748CB" w:rsidRDefault="006C0C0A">
      <w:pPr>
        <w:pStyle w:val="Heading1"/>
        <w:ind w:left="319" w:hanging="334"/>
      </w:pPr>
      <w:r>
        <w:t>Introduction</w:t>
      </w:r>
    </w:p>
    <w:p w:rsidR="002748CB" w:rsidRDefault="006C0C0A">
      <w:pPr>
        <w:spacing w:after="352"/>
        <w:ind w:left="-5"/>
      </w:pPr>
      <w:r>
        <w:t>Predictive ana</w:t>
      </w:r>
      <w:r>
        <w:t xml:space="preserve">lytics uses historical data and statistical or machine-learning methods to estimate outcomes for </w:t>
      </w:r>
      <w:bookmarkStart w:id="0" w:name="_GoBack"/>
      <w:bookmarkEnd w:id="0"/>
      <w:r>
        <w:t>new observations. In education, student data can be examined to identify patterns associated with academic outcomes. This mini-project applies logistic regress</w:t>
      </w:r>
      <w:r>
        <w:t>ion to a student performance dataset and evaluates how well it distinguishes students who pass from those who fail.</w:t>
      </w:r>
    </w:p>
    <w:p w:rsidR="002748CB" w:rsidRDefault="006C0C0A">
      <w:pPr>
        <w:pStyle w:val="Heading1"/>
        <w:ind w:left="319" w:hanging="334"/>
      </w:pPr>
      <w:r>
        <w:t>Objectives</w:t>
      </w:r>
    </w:p>
    <w:p w:rsidR="002748CB" w:rsidRDefault="006C0C0A">
      <w:pPr>
        <w:numPr>
          <w:ilvl w:val="0"/>
          <w:numId w:val="1"/>
        </w:numPr>
        <w:ind w:hanging="119"/>
      </w:pPr>
      <w:r>
        <w:t>Explore student performance data and inspect its basic structure.</w:t>
      </w:r>
    </w:p>
    <w:p w:rsidR="002748CB" w:rsidRDefault="006C0C0A">
      <w:pPr>
        <w:numPr>
          <w:ilvl w:val="0"/>
          <w:numId w:val="1"/>
        </w:numPr>
        <w:ind w:hanging="119"/>
      </w:pPr>
      <w:r>
        <w:t>Prepare numerical and categorical predictors for a machine-learning model.</w:t>
      </w:r>
    </w:p>
    <w:p w:rsidR="002748CB" w:rsidRDefault="006C0C0A">
      <w:pPr>
        <w:numPr>
          <w:ilvl w:val="0"/>
          <w:numId w:val="1"/>
        </w:numPr>
        <w:ind w:hanging="119"/>
      </w:pPr>
      <w:r>
        <w:t>Build a logistic regression classifier for pass/fail prediction.</w:t>
      </w:r>
    </w:p>
    <w:p w:rsidR="002748CB" w:rsidRDefault="006C0C0A">
      <w:pPr>
        <w:numPr>
          <w:ilvl w:val="0"/>
          <w:numId w:val="1"/>
        </w:numPr>
        <w:ind w:hanging="119"/>
      </w:pPr>
      <w:r>
        <w:t>Evaluate the classifier using accuracy, precision, recall, F1-score, a confusion matrix, and ROC-AUC.</w:t>
      </w:r>
    </w:p>
    <w:p w:rsidR="002748CB" w:rsidRDefault="006C0C0A">
      <w:pPr>
        <w:numPr>
          <w:ilvl w:val="0"/>
          <w:numId w:val="1"/>
        </w:numPr>
        <w:spacing w:after="358"/>
        <w:ind w:hanging="119"/>
      </w:pPr>
      <w:r>
        <w:t>Document the i</w:t>
      </w:r>
      <w:r>
        <w:t>mplementation so it can be reproduced from the GitHub repository.</w:t>
      </w:r>
    </w:p>
    <w:p w:rsidR="002748CB" w:rsidRDefault="006C0C0A">
      <w:pPr>
        <w:pStyle w:val="Heading1"/>
        <w:ind w:left="319" w:hanging="334"/>
      </w:pPr>
      <w:r>
        <w:lastRenderedPageBreak/>
        <w:t>Dataset</w:t>
      </w:r>
    </w:p>
    <w:p w:rsidR="002748CB" w:rsidRDefault="006C0C0A">
      <w:pPr>
        <w:spacing w:after="87"/>
        <w:ind w:left="-5"/>
      </w:pPr>
      <w:r>
        <w:t xml:space="preserve">The project uses the Student Performance dataset from the UCI Machine Learning Repository, specifically the mathematics file commonly named </w:t>
      </w:r>
      <w:r>
        <w:rPr>
          <w:i/>
        </w:rPr>
        <w:t>student-mat.csv</w:t>
      </w:r>
      <w:r>
        <w:t xml:space="preserve">. The dataset contains 395 </w:t>
      </w:r>
      <w:r>
        <w:t>student records and 33 columns in the local file used for this project. Attributes include demographic and family information, school-related variables, study habits, absences, and earlier-period grades. The target is derived from G3, the final mathematics</w:t>
      </w:r>
      <w:r>
        <w:t xml:space="preserve"> grade. A threshold of 10 is used: G3 </w:t>
      </w:r>
      <w:r>
        <w:rPr>
          <w:rFonts w:ascii="Segoe UI Symbol" w:eastAsia="Segoe UI Symbol" w:hAnsi="Segoe UI Symbol" w:cs="Segoe UI Symbol"/>
        </w:rPr>
        <w:t>≥</w:t>
      </w:r>
      <w:r>
        <w:t xml:space="preserve"> 10 is labelled Pass; G3 &lt; 10 is labelled Fail.</w:t>
      </w:r>
    </w:p>
    <w:p w:rsidR="002748CB" w:rsidRDefault="006C0C0A">
      <w:pPr>
        <w:spacing w:after="352"/>
        <w:ind w:left="-5"/>
      </w:pPr>
      <w:r>
        <w:rPr>
          <w:b/>
        </w:rPr>
        <w:t>Target leakage prevention:</w:t>
      </w:r>
      <w:r>
        <w:t xml:space="preserve"> after creating the pass/fail label from G3, G3 is removed from the predictor features. This prevents the model from directly using the grade t</w:t>
      </w:r>
      <w:r>
        <w:t>hat defines the outcome.</w:t>
      </w:r>
    </w:p>
    <w:p w:rsidR="002748CB" w:rsidRDefault="006C0C0A">
      <w:pPr>
        <w:pStyle w:val="Heading1"/>
        <w:spacing w:after="87"/>
        <w:ind w:left="319" w:hanging="334"/>
      </w:pPr>
      <w:r>
        <w:t>Methodology</w:t>
      </w:r>
    </w:p>
    <w:p w:rsidR="002748CB" w:rsidRDefault="006C0C0A">
      <w:pPr>
        <w:pStyle w:val="Heading2"/>
        <w:ind w:left="352" w:hanging="367"/>
      </w:pPr>
      <w:r>
        <w:t>Exploratory analysis</w:t>
      </w:r>
    </w:p>
    <w:p w:rsidR="002748CB" w:rsidRDefault="006C0C0A">
      <w:pPr>
        <w:spacing w:after="192"/>
        <w:ind w:left="-5"/>
      </w:pPr>
      <w:r>
        <w:t xml:space="preserve">The implementation checks the dataset shape and missing values, and saves visualizations of the pass/fail distribution and study time versus final grade. The observed labels in this dataset are 265 </w:t>
      </w:r>
      <w:r>
        <w:t>Pass and 130 Fail.</w:t>
      </w:r>
    </w:p>
    <w:p w:rsidR="002748CB" w:rsidRDefault="006C0C0A">
      <w:pPr>
        <w:pStyle w:val="Heading2"/>
        <w:ind w:left="352" w:hanging="367"/>
      </w:pPr>
      <w:r>
        <w:t>Preprocessing</w:t>
      </w:r>
    </w:p>
    <w:p w:rsidR="002748CB" w:rsidRDefault="006C0C0A">
      <w:pPr>
        <w:ind w:left="-5"/>
      </w:pPr>
      <w:r>
        <w:t xml:space="preserve">The data is divided into training and test sets using an 80/20 split, </w:t>
      </w:r>
      <w:proofErr w:type="spellStart"/>
      <w:r>
        <w:t>random_state</w:t>
      </w:r>
      <w:proofErr w:type="spellEnd"/>
      <w:r>
        <w:t xml:space="preserve">=42, and stratification by the target label. Numerical columns are processed with median imputation and feature scaling. Categorical columns </w:t>
      </w:r>
      <w:r>
        <w:t xml:space="preserve">are processed with most-frequent imputation and one-hot encoding. These transformations and the classifier are combined in a </w:t>
      </w:r>
      <w:proofErr w:type="spellStart"/>
      <w:r>
        <w:t>scikit</w:t>
      </w:r>
      <w:proofErr w:type="spellEnd"/>
      <w:r>
        <w:t>-learn pipeline so the preprocessing is fitted on the training data.</w:t>
      </w:r>
    </w:p>
    <w:p w:rsidR="002748CB" w:rsidRDefault="006C0C0A">
      <w:pPr>
        <w:pStyle w:val="Heading2"/>
        <w:ind w:left="352" w:hanging="367"/>
      </w:pPr>
      <w:r>
        <w:t>Logistic regression</w:t>
      </w:r>
    </w:p>
    <w:p w:rsidR="002748CB" w:rsidRDefault="006C0C0A">
      <w:pPr>
        <w:spacing w:after="2"/>
        <w:ind w:left="-5"/>
      </w:pPr>
      <w:r>
        <w:t>Logistic regression estimates the probability that an observation belongs to the positive class. In this project, the positive class is Pass. A probability is mapped to a predicted class using the classifier's decision threshold.</w:t>
      </w:r>
    </w:p>
    <w:p w:rsidR="002748CB" w:rsidRDefault="006C0C0A">
      <w:pPr>
        <w:spacing w:after="198"/>
        <w:ind w:left="-5"/>
      </w:pPr>
      <w:r>
        <w:t>Logistic regression is sui</w:t>
      </w:r>
      <w:r>
        <w:t>table for a binary outcome and provides a clear baseline for this prediction task.</w:t>
      </w:r>
    </w:p>
    <w:p w:rsidR="002748CB" w:rsidRDefault="006C0C0A">
      <w:pPr>
        <w:pStyle w:val="Heading2"/>
        <w:ind w:left="352" w:hanging="367"/>
      </w:pPr>
      <w:r>
        <w:t>Evaluation</w:t>
      </w:r>
    </w:p>
    <w:p w:rsidR="002748CB" w:rsidRDefault="006C0C0A">
      <w:pPr>
        <w:spacing w:after="352"/>
        <w:ind w:left="-5"/>
      </w:pPr>
      <w:r>
        <w:t>The test set contains 79 records. Performance is reported using accuracy, F1-score for the Pass class, ROC-AUC, a classification report, and a confusion matrix. A</w:t>
      </w:r>
      <w:r>
        <w:t>ccuracy measures the proportion of correct predictions; precision and recall describe the correctness and coverage of positive predictions; F1 is the harmonic mean of precision and recall; ROC-AUC measures ranking discrimination across thresholds.</w:t>
      </w:r>
    </w:p>
    <w:p w:rsidR="002748CB" w:rsidRDefault="006C0C0A">
      <w:pPr>
        <w:pStyle w:val="Heading1"/>
        <w:spacing w:after="0"/>
        <w:ind w:left="319" w:hanging="334"/>
      </w:pPr>
      <w:r>
        <w:t>Results</w:t>
      </w:r>
    </w:p>
    <w:tbl>
      <w:tblPr>
        <w:tblStyle w:val="TableGrid"/>
        <w:tblW w:w="8787" w:type="dxa"/>
        <w:tblInd w:w="305" w:type="dxa"/>
        <w:tblCellMar>
          <w:top w:w="0" w:type="dxa"/>
          <w:left w:w="140" w:type="dxa"/>
          <w:bottom w:w="0" w:type="dxa"/>
          <w:right w:w="115" w:type="dxa"/>
        </w:tblCellMar>
        <w:tblLook w:val="04A0" w:firstRow="1" w:lastRow="0" w:firstColumn="1" w:lastColumn="0" w:noHBand="0" w:noVBand="1"/>
      </w:tblPr>
      <w:tblGrid>
        <w:gridCol w:w="1984"/>
        <w:gridCol w:w="1701"/>
        <w:gridCol w:w="5102"/>
      </w:tblGrid>
      <w:tr w:rsidR="002748CB">
        <w:trPr>
          <w:trHeight w:val="500"/>
        </w:trPr>
        <w:tc>
          <w:tcPr>
            <w:tcW w:w="1984" w:type="dxa"/>
            <w:tcBorders>
              <w:top w:val="single" w:sz="3" w:space="0" w:color="A6B8C8"/>
              <w:left w:val="single" w:sz="3" w:space="0" w:color="A6B8C8"/>
              <w:bottom w:val="single" w:sz="3" w:space="0" w:color="A6B8C8"/>
              <w:right w:val="single" w:sz="3" w:space="0" w:color="A6B8C8"/>
            </w:tcBorders>
            <w:shd w:val="clear" w:color="auto" w:fill="17365D"/>
            <w:vAlign w:val="center"/>
          </w:tcPr>
          <w:p w:rsidR="002748CB" w:rsidRDefault="006C0C0A">
            <w:pPr>
              <w:spacing w:after="0" w:line="259" w:lineRule="auto"/>
              <w:ind w:left="0" w:firstLine="0"/>
            </w:pPr>
            <w:r>
              <w:rPr>
                <w:b/>
                <w:color w:val="FFFFFF"/>
                <w:sz w:val="17"/>
              </w:rPr>
              <w:t>Metric</w:t>
            </w:r>
          </w:p>
        </w:tc>
        <w:tc>
          <w:tcPr>
            <w:tcW w:w="1701" w:type="dxa"/>
            <w:tcBorders>
              <w:top w:val="single" w:sz="3" w:space="0" w:color="A6B8C8"/>
              <w:left w:val="single" w:sz="3" w:space="0" w:color="A6B8C8"/>
              <w:bottom w:val="single" w:sz="3" w:space="0" w:color="A6B8C8"/>
              <w:right w:val="single" w:sz="3" w:space="0" w:color="A6B8C8"/>
            </w:tcBorders>
            <w:shd w:val="clear" w:color="auto" w:fill="17365D"/>
            <w:vAlign w:val="center"/>
          </w:tcPr>
          <w:p w:rsidR="002748CB" w:rsidRDefault="006C0C0A">
            <w:pPr>
              <w:spacing w:after="0" w:line="259" w:lineRule="auto"/>
              <w:ind w:left="0" w:firstLine="0"/>
            </w:pPr>
            <w:r>
              <w:rPr>
                <w:b/>
                <w:color w:val="FFFFFF"/>
                <w:sz w:val="17"/>
              </w:rPr>
              <w:t>Observed result</w:t>
            </w:r>
          </w:p>
        </w:tc>
        <w:tc>
          <w:tcPr>
            <w:tcW w:w="5102" w:type="dxa"/>
            <w:tcBorders>
              <w:top w:val="single" w:sz="3" w:space="0" w:color="A6B8C8"/>
              <w:left w:val="single" w:sz="3" w:space="0" w:color="A6B8C8"/>
              <w:bottom w:val="single" w:sz="3" w:space="0" w:color="A6B8C8"/>
              <w:right w:val="single" w:sz="3" w:space="0" w:color="A6B8C8"/>
            </w:tcBorders>
            <w:shd w:val="clear" w:color="auto" w:fill="17365D"/>
            <w:vAlign w:val="center"/>
          </w:tcPr>
          <w:p w:rsidR="002748CB" w:rsidRDefault="006C0C0A">
            <w:pPr>
              <w:spacing w:after="0" w:line="259" w:lineRule="auto"/>
              <w:ind w:left="0" w:firstLine="0"/>
            </w:pPr>
            <w:r>
              <w:rPr>
                <w:b/>
                <w:color w:val="FFFFFF"/>
                <w:sz w:val="17"/>
              </w:rPr>
              <w:t>Interpretation</w:t>
            </w:r>
          </w:p>
        </w:tc>
      </w:tr>
      <w:tr w:rsidR="002748CB">
        <w:trPr>
          <w:trHeight w:val="500"/>
        </w:trPr>
        <w:tc>
          <w:tcPr>
            <w:tcW w:w="1984" w:type="dxa"/>
            <w:tcBorders>
              <w:top w:val="single" w:sz="3" w:space="0" w:color="A6B8C8"/>
              <w:left w:val="single" w:sz="3" w:space="0" w:color="A6B8C8"/>
              <w:bottom w:val="single" w:sz="3" w:space="0" w:color="A6B8C8"/>
              <w:right w:val="single" w:sz="3" w:space="0" w:color="A6B8C8"/>
            </w:tcBorders>
            <w:shd w:val="clear" w:color="auto" w:fill="F5F8FB"/>
            <w:vAlign w:val="center"/>
          </w:tcPr>
          <w:p w:rsidR="002748CB" w:rsidRDefault="006C0C0A">
            <w:pPr>
              <w:spacing w:after="0" w:line="259" w:lineRule="auto"/>
              <w:ind w:left="0" w:firstLine="0"/>
            </w:pPr>
            <w:r>
              <w:rPr>
                <w:sz w:val="17"/>
              </w:rPr>
              <w:t>Test accuracy</w:t>
            </w:r>
          </w:p>
        </w:tc>
        <w:tc>
          <w:tcPr>
            <w:tcW w:w="1701" w:type="dxa"/>
            <w:tcBorders>
              <w:top w:val="single" w:sz="3" w:space="0" w:color="A6B8C8"/>
              <w:left w:val="single" w:sz="3" w:space="0" w:color="A6B8C8"/>
              <w:bottom w:val="single" w:sz="3" w:space="0" w:color="A6B8C8"/>
              <w:right w:val="single" w:sz="3" w:space="0" w:color="A6B8C8"/>
            </w:tcBorders>
            <w:shd w:val="clear" w:color="auto" w:fill="F5F8FB"/>
            <w:vAlign w:val="center"/>
          </w:tcPr>
          <w:p w:rsidR="002748CB" w:rsidRDefault="006C0C0A">
            <w:pPr>
              <w:spacing w:after="0" w:line="259" w:lineRule="auto"/>
              <w:ind w:left="0" w:firstLine="0"/>
            </w:pPr>
            <w:r>
              <w:rPr>
                <w:sz w:val="17"/>
              </w:rPr>
              <w:t>87.34%</w:t>
            </w:r>
          </w:p>
        </w:tc>
        <w:tc>
          <w:tcPr>
            <w:tcW w:w="5102" w:type="dxa"/>
            <w:tcBorders>
              <w:top w:val="single" w:sz="3" w:space="0" w:color="A6B8C8"/>
              <w:left w:val="single" w:sz="3" w:space="0" w:color="A6B8C8"/>
              <w:bottom w:val="single" w:sz="3" w:space="0" w:color="A6B8C8"/>
              <w:right w:val="single" w:sz="3" w:space="0" w:color="A6B8C8"/>
            </w:tcBorders>
            <w:shd w:val="clear" w:color="auto" w:fill="F5F8FB"/>
            <w:vAlign w:val="center"/>
          </w:tcPr>
          <w:p w:rsidR="002748CB" w:rsidRDefault="006C0C0A">
            <w:pPr>
              <w:spacing w:after="0" w:line="259" w:lineRule="auto"/>
              <w:ind w:left="0" w:firstLine="0"/>
            </w:pPr>
            <w:r>
              <w:rPr>
                <w:sz w:val="17"/>
              </w:rPr>
              <w:t>About 87% of test records were classified correctly.</w:t>
            </w:r>
          </w:p>
        </w:tc>
      </w:tr>
      <w:tr w:rsidR="002748CB">
        <w:trPr>
          <w:trHeight w:val="500"/>
        </w:trPr>
        <w:tc>
          <w:tcPr>
            <w:tcW w:w="1984" w:type="dxa"/>
            <w:tcBorders>
              <w:top w:val="single" w:sz="3" w:space="0" w:color="A6B8C8"/>
              <w:left w:val="single" w:sz="3" w:space="0" w:color="A6B8C8"/>
              <w:bottom w:val="single" w:sz="3" w:space="0" w:color="A6B8C8"/>
              <w:right w:val="single" w:sz="3" w:space="0" w:color="A6B8C8"/>
            </w:tcBorders>
            <w:shd w:val="clear" w:color="auto" w:fill="F5F8FB"/>
            <w:vAlign w:val="center"/>
          </w:tcPr>
          <w:p w:rsidR="002748CB" w:rsidRDefault="006C0C0A">
            <w:pPr>
              <w:spacing w:after="0" w:line="259" w:lineRule="auto"/>
              <w:ind w:left="0" w:firstLine="0"/>
            </w:pPr>
            <w:r>
              <w:rPr>
                <w:sz w:val="17"/>
              </w:rPr>
              <w:t>F1-score (Pass class)</w:t>
            </w:r>
          </w:p>
        </w:tc>
        <w:tc>
          <w:tcPr>
            <w:tcW w:w="1701" w:type="dxa"/>
            <w:tcBorders>
              <w:top w:val="single" w:sz="3" w:space="0" w:color="A6B8C8"/>
              <w:left w:val="single" w:sz="3" w:space="0" w:color="A6B8C8"/>
              <w:bottom w:val="single" w:sz="3" w:space="0" w:color="A6B8C8"/>
              <w:right w:val="single" w:sz="3" w:space="0" w:color="A6B8C8"/>
            </w:tcBorders>
            <w:shd w:val="clear" w:color="auto" w:fill="F5F8FB"/>
            <w:vAlign w:val="center"/>
          </w:tcPr>
          <w:p w:rsidR="002748CB" w:rsidRDefault="006C0C0A">
            <w:pPr>
              <w:spacing w:after="0" w:line="259" w:lineRule="auto"/>
              <w:ind w:left="0" w:firstLine="0"/>
            </w:pPr>
            <w:r>
              <w:rPr>
                <w:sz w:val="17"/>
              </w:rPr>
              <w:t>0.900</w:t>
            </w:r>
          </w:p>
        </w:tc>
        <w:tc>
          <w:tcPr>
            <w:tcW w:w="5102" w:type="dxa"/>
            <w:tcBorders>
              <w:top w:val="single" w:sz="3" w:space="0" w:color="A6B8C8"/>
              <w:left w:val="single" w:sz="3" w:space="0" w:color="A6B8C8"/>
              <w:bottom w:val="single" w:sz="3" w:space="0" w:color="A6B8C8"/>
              <w:right w:val="single" w:sz="3" w:space="0" w:color="A6B8C8"/>
            </w:tcBorders>
            <w:shd w:val="clear" w:color="auto" w:fill="F5F8FB"/>
            <w:vAlign w:val="center"/>
          </w:tcPr>
          <w:p w:rsidR="002748CB" w:rsidRDefault="006C0C0A">
            <w:pPr>
              <w:spacing w:after="0" w:line="259" w:lineRule="auto"/>
              <w:ind w:left="0" w:firstLine="0"/>
            </w:pPr>
            <w:r>
              <w:rPr>
                <w:sz w:val="17"/>
              </w:rPr>
              <w:t>Strong balance of precision and recall for predicting Pass.</w:t>
            </w:r>
          </w:p>
        </w:tc>
      </w:tr>
      <w:tr w:rsidR="002748CB">
        <w:trPr>
          <w:trHeight w:val="500"/>
        </w:trPr>
        <w:tc>
          <w:tcPr>
            <w:tcW w:w="1984" w:type="dxa"/>
            <w:tcBorders>
              <w:top w:val="single" w:sz="3" w:space="0" w:color="A6B8C8"/>
              <w:left w:val="single" w:sz="3" w:space="0" w:color="A6B8C8"/>
              <w:bottom w:val="single" w:sz="3" w:space="0" w:color="A6B8C8"/>
              <w:right w:val="single" w:sz="3" w:space="0" w:color="A6B8C8"/>
            </w:tcBorders>
            <w:shd w:val="clear" w:color="auto" w:fill="F5F8FB"/>
            <w:vAlign w:val="center"/>
          </w:tcPr>
          <w:p w:rsidR="002748CB" w:rsidRDefault="006C0C0A">
            <w:pPr>
              <w:spacing w:after="0" w:line="259" w:lineRule="auto"/>
              <w:ind w:left="0" w:firstLine="0"/>
            </w:pPr>
            <w:r>
              <w:rPr>
                <w:sz w:val="17"/>
              </w:rPr>
              <w:t>ROC-AUC</w:t>
            </w:r>
          </w:p>
        </w:tc>
        <w:tc>
          <w:tcPr>
            <w:tcW w:w="1701" w:type="dxa"/>
            <w:tcBorders>
              <w:top w:val="single" w:sz="3" w:space="0" w:color="A6B8C8"/>
              <w:left w:val="single" w:sz="3" w:space="0" w:color="A6B8C8"/>
              <w:bottom w:val="single" w:sz="3" w:space="0" w:color="A6B8C8"/>
              <w:right w:val="single" w:sz="3" w:space="0" w:color="A6B8C8"/>
            </w:tcBorders>
            <w:shd w:val="clear" w:color="auto" w:fill="F5F8FB"/>
            <w:vAlign w:val="center"/>
          </w:tcPr>
          <w:p w:rsidR="002748CB" w:rsidRDefault="006C0C0A">
            <w:pPr>
              <w:spacing w:after="0" w:line="259" w:lineRule="auto"/>
              <w:ind w:left="0" w:firstLine="0"/>
            </w:pPr>
            <w:r>
              <w:rPr>
                <w:sz w:val="17"/>
              </w:rPr>
              <w:t>0.9485</w:t>
            </w:r>
          </w:p>
        </w:tc>
        <w:tc>
          <w:tcPr>
            <w:tcW w:w="5102" w:type="dxa"/>
            <w:tcBorders>
              <w:top w:val="single" w:sz="3" w:space="0" w:color="A6B8C8"/>
              <w:left w:val="single" w:sz="3" w:space="0" w:color="A6B8C8"/>
              <w:bottom w:val="single" w:sz="3" w:space="0" w:color="A6B8C8"/>
              <w:right w:val="single" w:sz="3" w:space="0" w:color="A6B8C8"/>
            </w:tcBorders>
            <w:shd w:val="clear" w:color="auto" w:fill="F5F8FB"/>
            <w:vAlign w:val="center"/>
          </w:tcPr>
          <w:p w:rsidR="002748CB" w:rsidRDefault="006C0C0A">
            <w:pPr>
              <w:spacing w:after="0" w:line="259" w:lineRule="auto"/>
              <w:ind w:left="0" w:firstLine="0"/>
            </w:pPr>
            <w:r>
              <w:rPr>
                <w:sz w:val="17"/>
              </w:rPr>
              <w:t>Good class separation on this test split.</w:t>
            </w:r>
          </w:p>
        </w:tc>
      </w:tr>
    </w:tbl>
    <w:p w:rsidR="002748CB" w:rsidRDefault="006C0C0A">
      <w:pPr>
        <w:pStyle w:val="Heading2"/>
        <w:numPr>
          <w:ilvl w:val="0"/>
          <w:numId w:val="0"/>
        </w:numPr>
        <w:spacing w:after="0"/>
      </w:pPr>
      <w:r>
        <w:rPr>
          <w:color w:val="000000"/>
          <w:sz w:val="19"/>
        </w:rPr>
        <w:t>Confusion matrix (actual rows × predicted columns; order: Fail, Pass)</w:t>
      </w:r>
    </w:p>
    <w:tbl>
      <w:tblPr>
        <w:tblStyle w:val="TableGrid"/>
        <w:tblW w:w="6803" w:type="dxa"/>
        <w:tblInd w:w="0" w:type="dxa"/>
        <w:tblCellMar>
          <w:top w:w="0" w:type="dxa"/>
          <w:left w:w="120" w:type="dxa"/>
          <w:bottom w:w="0" w:type="dxa"/>
          <w:right w:w="115" w:type="dxa"/>
        </w:tblCellMar>
        <w:tblLook w:val="04A0" w:firstRow="1" w:lastRow="0" w:firstColumn="1" w:lastColumn="0" w:noHBand="0" w:noVBand="1"/>
      </w:tblPr>
      <w:tblGrid>
        <w:gridCol w:w="2267"/>
        <w:gridCol w:w="2268"/>
        <w:gridCol w:w="2268"/>
      </w:tblGrid>
      <w:tr w:rsidR="002748CB">
        <w:trPr>
          <w:trHeight w:val="500"/>
        </w:trPr>
        <w:tc>
          <w:tcPr>
            <w:tcW w:w="2268" w:type="dxa"/>
            <w:tcBorders>
              <w:top w:val="single" w:sz="4" w:space="0" w:color="A6B8C8"/>
              <w:left w:val="single" w:sz="4" w:space="0" w:color="A6B8C8"/>
              <w:bottom w:val="single" w:sz="4" w:space="0" w:color="A6B8C8"/>
              <w:right w:val="single" w:sz="4" w:space="0" w:color="A6B8C8"/>
            </w:tcBorders>
            <w:shd w:val="clear" w:color="auto" w:fill="D9EAF7"/>
          </w:tcPr>
          <w:p w:rsidR="002748CB" w:rsidRDefault="002748CB">
            <w:pPr>
              <w:spacing w:after="160" w:line="259" w:lineRule="auto"/>
              <w:ind w:left="0" w:firstLine="0"/>
            </w:pPr>
          </w:p>
        </w:tc>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sz w:val="17"/>
              </w:rPr>
              <w:t>Predicted Fail</w:t>
            </w:r>
          </w:p>
        </w:tc>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sz w:val="17"/>
              </w:rPr>
              <w:t>Predicted Pass</w:t>
            </w:r>
          </w:p>
        </w:tc>
      </w:tr>
      <w:tr w:rsidR="002748CB">
        <w:trPr>
          <w:trHeight w:val="500"/>
        </w:trPr>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sz w:val="17"/>
              </w:rPr>
              <w:t>Actual Fail</w:t>
            </w:r>
          </w:p>
        </w:tc>
        <w:tc>
          <w:tcPr>
            <w:tcW w:w="2268" w:type="dxa"/>
            <w:tcBorders>
              <w:top w:val="single" w:sz="4" w:space="0" w:color="A6B8C8"/>
              <w:left w:val="single" w:sz="4" w:space="0" w:color="A6B8C8"/>
              <w:bottom w:val="single" w:sz="4" w:space="0" w:color="A6B8C8"/>
              <w:right w:val="single" w:sz="4" w:space="0" w:color="A6B8C8"/>
            </w:tcBorders>
            <w:vAlign w:val="center"/>
          </w:tcPr>
          <w:p w:rsidR="002748CB" w:rsidRDefault="006C0C0A">
            <w:pPr>
              <w:spacing w:after="0" w:line="259" w:lineRule="auto"/>
              <w:ind w:left="0" w:firstLine="0"/>
            </w:pPr>
            <w:r>
              <w:rPr>
                <w:sz w:val="17"/>
              </w:rPr>
              <w:t>24</w:t>
            </w:r>
          </w:p>
        </w:tc>
        <w:tc>
          <w:tcPr>
            <w:tcW w:w="2268" w:type="dxa"/>
            <w:tcBorders>
              <w:top w:val="single" w:sz="4" w:space="0" w:color="A6B8C8"/>
              <w:left w:val="single" w:sz="4" w:space="0" w:color="A6B8C8"/>
              <w:bottom w:val="single" w:sz="4" w:space="0" w:color="A6B8C8"/>
              <w:right w:val="single" w:sz="4" w:space="0" w:color="A6B8C8"/>
            </w:tcBorders>
            <w:vAlign w:val="center"/>
          </w:tcPr>
          <w:p w:rsidR="002748CB" w:rsidRDefault="006C0C0A">
            <w:pPr>
              <w:spacing w:after="0" w:line="259" w:lineRule="auto"/>
              <w:ind w:left="0" w:firstLine="0"/>
            </w:pPr>
            <w:r>
              <w:rPr>
                <w:sz w:val="17"/>
              </w:rPr>
              <w:t>2</w:t>
            </w:r>
          </w:p>
        </w:tc>
      </w:tr>
      <w:tr w:rsidR="002748CB">
        <w:trPr>
          <w:trHeight w:val="500"/>
        </w:trPr>
        <w:tc>
          <w:tcPr>
            <w:tcW w:w="2268" w:type="dxa"/>
            <w:tcBorders>
              <w:top w:val="single" w:sz="4" w:space="0" w:color="A6B8C8"/>
              <w:left w:val="single" w:sz="4" w:space="0" w:color="A6B8C8"/>
              <w:bottom w:val="single" w:sz="4" w:space="0" w:color="A6B8C8"/>
              <w:right w:val="single" w:sz="4" w:space="0" w:color="A6B8C8"/>
            </w:tcBorders>
            <w:shd w:val="clear" w:color="auto" w:fill="D9EAF7"/>
            <w:vAlign w:val="center"/>
          </w:tcPr>
          <w:p w:rsidR="002748CB" w:rsidRDefault="006C0C0A">
            <w:pPr>
              <w:spacing w:after="0" w:line="259" w:lineRule="auto"/>
              <w:ind w:left="0" w:firstLine="0"/>
            </w:pPr>
            <w:r>
              <w:rPr>
                <w:sz w:val="17"/>
              </w:rPr>
              <w:t>Actual Pass</w:t>
            </w:r>
          </w:p>
        </w:tc>
        <w:tc>
          <w:tcPr>
            <w:tcW w:w="2268" w:type="dxa"/>
            <w:tcBorders>
              <w:top w:val="single" w:sz="4" w:space="0" w:color="A6B8C8"/>
              <w:left w:val="single" w:sz="4" w:space="0" w:color="A6B8C8"/>
              <w:bottom w:val="single" w:sz="4" w:space="0" w:color="A6B8C8"/>
              <w:right w:val="single" w:sz="4" w:space="0" w:color="A6B8C8"/>
            </w:tcBorders>
            <w:vAlign w:val="center"/>
          </w:tcPr>
          <w:p w:rsidR="002748CB" w:rsidRDefault="006C0C0A">
            <w:pPr>
              <w:spacing w:after="0" w:line="259" w:lineRule="auto"/>
              <w:ind w:left="0" w:firstLine="0"/>
            </w:pPr>
            <w:r>
              <w:rPr>
                <w:sz w:val="17"/>
              </w:rPr>
              <w:t>8</w:t>
            </w:r>
          </w:p>
        </w:tc>
        <w:tc>
          <w:tcPr>
            <w:tcW w:w="2268" w:type="dxa"/>
            <w:tcBorders>
              <w:top w:val="single" w:sz="4" w:space="0" w:color="A6B8C8"/>
              <w:left w:val="single" w:sz="4" w:space="0" w:color="A6B8C8"/>
              <w:bottom w:val="single" w:sz="4" w:space="0" w:color="A6B8C8"/>
              <w:right w:val="single" w:sz="4" w:space="0" w:color="A6B8C8"/>
            </w:tcBorders>
            <w:vAlign w:val="center"/>
          </w:tcPr>
          <w:p w:rsidR="002748CB" w:rsidRDefault="006C0C0A">
            <w:pPr>
              <w:spacing w:after="0" w:line="259" w:lineRule="auto"/>
              <w:ind w:left="0" w:firstLine="0"/>
            </w:pPr>
            <w:r>
              <w:rPr>
                <w:sz w:val="17"/>
              </w:rPr>
              <w:t>45</w:t>
            </w:r>
          </w:p>
        </w:tc>
      </w:tr>
    </w:tbl>
    <w:p w:rsidR="002748CB" w:rsidRDefault="006C0C0A">
      <w:pPr>
        <w:spacing w:after="352"/>
        <w:ind w:left="-5"/>
      </w:pPr>
      <w:r>
        <w:lastRenderedPageBreak/>
        <w:t>The model correctly classified 24 of 26 actual Fail cases and 45 of 53 actual Pass cases. It incorrectly predicted Pass for 2 Fail cases and Fail for 8 Pass cases. The model therefore performs well on this test split, while still making meaningful errors i</w:t>
      </w:r>
      <w:r>
        <w:t>n both directions.</w:t>
      </w:r>
    </w:p>
    <w:p w:rsidR="002748CB" w:rsidRDefault="006C0C0A">
      <w:pPr>
        <w:pStyle w:val="Heading1"/>
        <w:ind w:left="319" w:hanging="334"/>
      </w:pPr>
      <w:r>
        <w:t>Discussion</w:t>
      </w:r>
    </w:p>
    <w:p w:rsidR="002748CB" w:rsidRDefault="006C0C0A">
      <w:pPr>
        <w:spacing w:after="352"/>
        <w:ind w:left="-5"/>
      </w:pPr>
      <w:r>
        <w:t xml:space="preserve">The reported metrics indicate that logistic regression captures useful patterns in this dataset. The F1-score for Pass is 0.900, and the ROC-AUC of 0.9485 suggests strong ranking discrimination on the held-out split. However, </w:t>
      </w:r>
      <w:r>
        <w:t xml:space="preserve">a single random split is not sufficient to establish that the model will perform equally well on new cohorts, different schools, or future academic years. The data is also relatively small, and the chosen pass threshold is a project definition rather than </w:t>
      </w:r>
      <w:r>
        <w:t>a universal measure of educational success.</w:t>
      </w:r>
    </w:p>
    <w:p w:rsidR="002748CB" w:rsidRDefault="006C0C0A">
      <w:pPr>
        <w:pStyle w:val="Heading1"/>
        <w:ind w:left="319" w:hanging="334"/>
      </w:pPr>
      <w:r>
        <w:t>Limitations and Future Work</w:t>
      </w:r>
    </w:p>
    <w:p w:rsidR="002748CB" w:rsidRDefault="006C0C0A">
      <w:pPr>
        <w:numPr>
          <w:ilvl w:val="0"/>
          <w:numId w:val="2"/>
        </w:numPr>
        <w:ind w:hanging="119"/>
      </w:pPr>
      <w:r>
        <w:t>The dataset contains 395 records, and the reported test set contains only 79 records.</w:t>
      </w:r>
    </w:p>
    <w:p w:rsidR="002748CB" w:rsidRDefault="006C0C0A">
      <w:pPr>
        <w:numPr>
          <w:ilvl w:val="0"/>
          <w:numId w:val="2"/>
        </w:numPr>
        <w:ind w:hanging="119"/>
      </w:pPr>
      <w:r>
        <w:t>Results are based on one train-test split; stratified cross-validation would provide a more stable</w:t>
      </w:r>
      <w:r>
        <w:t xml:space="preserve"> estimate.</w:t>
      </w:r>
    </w:p>
    <w:p w:rsidR="002748CB" w:rsidRDefault="006C0C0A">
      <w:pPr>
        <w:numPr>
          <w:ilvl w:val="0"/>
          <w:numId w:val="2"/>
        </w:numPr>
        <w:ind w:hanging="119"/>
      </w:pPr>
      <w:r>
        <w:t>The model identifies statistical associations and should not be interpreted as proof of causation.</w:t>
      </w:r>
    </w:p>
    <w:p w:rsidR="002748CB" w:rsidRDefault="006C0C0A">
      <w:pPr>
        <w:numPr>
          <w:ilvl w:val="0"/>
          <w:numId w:val="2"/>
        </w:numPr>
        <w:ind w:hanging="119"/>
      </w:pPr>
      <w:r>
        <w:t>Further work could compare logistic regression with LDA/QDA or other syllabus models, examine</w:t>
      </w:r>
      <w:r w:rsidR="000E2DAE">
        <w:t xml:space="preserve"> </w:t>
      </w:r>
      <w:r>
        <w:t>class-specific errors, and test calibration.</w:t>
      </w:r>
    </w:p>
    <w:p w:rsidR="002748CB" w:rsidRDefault="006C0C0A">
      <w:pPr>
        <w:numPr>
          <w:ilvl w:val="0"/>
          <w:numId w:val="2"/>
        </w:numPr>
        <w:ind w:hanging="119"/>
      </w:pPr>
      <w:r>
        <w:t>Any prac</w:t>
      </w:r>
      <w:r>
        <w:t>tical use should consider privacy, fairness, context, and the risk of labelling students based on</w:t>
      </w:r>
      <w:r w:rsidR="000E2DAE">
        <w:t xml:space="preserve"> </w:t>
      </w:r>
      <w:r>
        <w:t>uncertain predictions.</w:t>
      </w:r>
    </w:p>
    <w:p w:rsidR="002748CB" w:rsidRDefault="006C0C0A">
      <w:pPr>
        <w:pStyle w:val="Heading1"/>
        <w:ind w:left="319" w:hanging="334"/>
      </w:pPr>
      <w:r>
        <w:t>Conclusion</w:t>
      </w:r>
    </w:p>
    <w:p w:rsidR="002748CB" w:rsidRDefault="006C0C0A">
      <w:pPr>
        <w:spacing w:after="352"/>
        <w:ind w:left="-5"/>
      </w:pPr>
      <w:r>
        <w:t>This mini-project demonstrates an end-to-end predictive analytics workflow: data inspection, exploratory visualization, prepr</w:t>
      </w:r>
      <w:r>
        <w:t>ocessing, model training, and evaluation. Logistic regression achieved 87.34% test accuracy, a Pass-class F1-score of 0.900, and ROC-AUC of 0.9485 on the selected split. The findings show that the dataset contains patterns useful for pass/fail classificati</w:t>
      </w:r>
      <w:r>
        <w:t>on, but additional validation is required before applying the model outside this experiment.</w:t>
      </w:r>
    </w:p>
    <w:p w:rsidR="002748CB" w:rsidRDefault="006C0C0A">
      <w:pPr>
        <w:pStyle w:val="Heading1"/>
        <w:numPr>
          <w:ilvl w:val="0"/>
          <w:numId w:val="0"/>
        </w:numPr>
        <w:spacing w:after="7"/>
        <w:ind w:left="-5"/>
      </w:pPr>
      <w:r>
        <w:t>References</w:t>
      </w:r>
    </w:p>
    <w:p w:rsidR="002748CB" w:rsidRDefault="006C0C0A">
      <w:pPr>
        <w:numPr>
          <w:ilvl w:val="0"/>
          <w:numId w:val="3"/>
        </w:numPr>
        <w:spacing w:after="140" w:line="259" w:lineRule="auto"/>
        <w:ind w:hanging="178"/>
      </w:pPr>
      <w:r>
        <w:rPr>
          <w:color w:val="555555"/>
          <w:sz w:val="16"/>
        </w:rPr>
        <w:t>Cortez, P., &amp; Silva, A. (2008). Using data mining to predict secondary school student performance. In Proceedings of the 5thFuture Business Technology C</w:t>
      </w:r>
      <w:r>
        <w:rPr>
          <w:color w:val="555555"/>
          <w:sz w:val="16"/>
        </w:rPr>
        <w:t>onference (FUBUTEC 2008), pp. 5–12.</w:t>
      </w:r>
    </w:p>
    <w:p w:rsidR="002748CB" w:rsidRDefault="006C0C0A">
      <w:pPr>
        <w:numPr>
          <w:ilvl w:val="0"/>
          <w:numId w:val="3"/>
        </w:numPr>
        <w:spacing w:after="140" w:line="259" w:lineRule="auto"/>
        <w:ind w:hanging="178"/>
      </w:pPr>
      <w:r>
        <w:rPr>
          <w:color w:val="555555"/>
          <w:sz w:val="16"/>
        </w:rPr>
        <w:t>UCI Machine Learning Repository. Student Performance dataset. https://archive.ics.uci.edu/dataset/320/student+performance</w:t>
      </w:r>
    </w:p>
    <w:p w:rsidR="002748CB" w:rsidRDefault="006C0C0A">
      <w:pPr>
        <w:numPr>
          <w:ilvl w:val="0"/>
          <w:numId w:val="3"/>
        </w:numPr>
        <w:spacing w:after="140" w:line="259" w:lineRule="auto"/>
        <w:ind w:hanging="178"/>
      </w:pPr>
      <w:proofErr w:type="spellStart"/>
      <w:r>
        <w:rPr>
          <w:color w:val="555555"/>
          <w:sz w:val="16"/>
        </w:rPr>
        <w:t>scikit</w:t>
      </w:r>
      <w:proofErr w:type="spellEnd"/>
      <w:r>
        <w:rPr>
          <w:color w:val="555555"/>
          <w:sz w:val="16"/>
        </w:rPr>
        <w:t xml:space="preserve">-learn developers. </w:t>
      </w:r>
      <w:proofErr w:type="spellStart"/>
      <w:r>
        <w:rPr>
          <w:color w:val="555555"/>
          <w:sz w:val="16"/>
        </w:rPr>
        <w:t>scikit</w:t>
      </w:r>
      <w:proofErr w:type="spellEnd"/>
      <w:r>
        <w:rPr>
          <w:color w:val="555555"/>
          <w:sz w:val="16"/>
        </w:rPr>
        <w:t>-learn: Machine learning in Python. https://scikit-learn.org/</w:t>
      </w:r>
    </w:p>
    <w:p w:rsidR="002748CB" w:rsidRDefault="006C0C0A">
      <w:pPr>
        <w:numPr>
          <w:ilvl w:val="0"/>
          <w:numId w:val="3"/>
        </w:numPr>
        <w:spacing w:after="140" w:line="259" w:lineRule="auto"/>
        <w:ind w:hanging="178"/>
      </w:pPr>
      <w:proofErr w:type="gramStart"/>
      <w:r>
        <w:rPr>
          <w:color w:val="555555"/>
          <w:sz w:val="16"/>
        </w:rPr>
        <w:t>panda</w:t>
      </w:r>
      <w:r>
        <w:rPr>
          <w:color w:val="555555"/>
          <w:sz w:val="16"/>
        </w:rPr>
        <w:t>s</w:t>
      </w:r>
      <w:proofErr w:type="gramEnd"/>
      <w:r>
        <w:rPr>
          <w:color w:val="555555"/>
          <w:sz w:val="16"/>
        </w:rPr>
        <w:t xml:space="preserve"> development team. </w:t>
      </w:r>
      <w:proofErr w:type="gramStart"/>
      <w:r>
        <w:rPr>
          <w:color w:val="555555"/>
          <w:sz w:val="16"/>
        </w:rPr>
        <w:t>pandas</w:t>
      </w:r>
      <w:proofErr w:type="gramEnd"/>
      <w:r>
        <w:rPr>
          <w:color w:val="555555"/>
          <w:sz w:val="16"/>
        </w:rPr>
        <w:t xml:space="preserve"> documentation. https://pandas.pydata.org/docs/</w:t>
      </w:r>
    </w:p>
    <w:p w:rsidR="002748CB" w:rsidRDefault="006C0C0A">
      <w:pPr>
        <w:numPr>
          <w:ilvl w:val="0"/>
          <w:numId w:val="3"/>
        </w:numPr>
        <w:spacing w:after="140" w:line="259" w:lineRule="auto"/>
        <w:ind w:hanging="178"/>
      </w:pPr>
      <w:proofErr w:type="spellStart"/>
      <w:r>
        <w:rPr>
          <w:color w:val="555555"/>
          <w:sz w:val="16"/>
        </w:rPr>
        <w:t>Matplotlib</w:t>
      </w:r>
      <w:proofErr w:type="spellEnd"/>
      <w:r>
        <w:rPr>
          <w:color w:val="555555"/>
          <w:sz w:val="16"/>
        </w:rPr>
        <w:t xml:space="preserve"> developers. </w:t>
      </w:r>
      <w:proofErr w:type="spellStart"/>
      <w:r>
        <w:rPr>
          <w:color w:val="555555"/>
          <w:sz w:val="16"/>
        </w:rPr>
        <w:t>Matplotlib</w:t>
      </w:r>
      <w:proofErr w:type="spellEnd"/>
      <w:r>
        <w:rPr>
          <w:color w:val="555555"/>
          <w:sz w:val="16"/>
        </w:rPr>
        <w:t xml:space="preserve"> documentation. https://matplotlib.org/stable/</w:t>
      </w:r>
    </w:p>
    <w:p w:rsidR="002748CB" w:rsidRDefault="006C0C0A">
      <w:pPr>
        <w:numPr>
          <w:ilvl w:val="0"/>
          <w:numId w:val="3"/>
        </w:numPr>
        <w:spacing w:after="332" w:line="259" w:lineRule="auto"/>
        <w:ind w:hanging="178"/>
      </w:pPr>
      <w:r>
        <w:rPr>
          <w:color w:val="555555"/>
          <w:sz w:val="16"/>
        </w:rPr>
        <w:t xml:space="preserve">Waskom, M. L. (2021). </w:t>
      </w:r>
      <w:proofErr w:type="spellStart"/>
      <w:r>
        <w:rPr>
          <w:color w:val="555555"/>
          <w:sz w:val="16"/>
        </w:rPr>
        <w:t>seaborn</w:t>
      </w:r>
      <w:proofErr w:type="spellEnd"/>
      <w:r>
        <w:rPr>
          <w:color w:val="555555"/>
          <w:sz w:val="16"/>
        </w:rPr>
        <w:t>: statistical data visualization. Journal of Open Source Software, 6(60), 3021. https://doi.org/10.21105/joss.03021</w:t>
      </w:r>
    </w:p>
    <w:p w:rsidR="002748CB" w:rsidRDefault="002748CB" w:rsidP="000E2DAE">
      <w:pPr>
        <w:spacing w:after="140" w:line="259" w:lineRule="auto"/>
        <w:ind w:left="0" w:firstLine="0"/>
      </w:pPr>
    </w:p>
    <w:sectPr w:rsidR="002748CB">
      <w:footerReference w:type="even" r:id="rId7"/>
      <w:footerReference w:type="default" r:id="rId8"/>
      <w:footerReference w:type="first" r:id="rId9"/>
      <w:pgSz w:w="11906" w:h="16838"/>
      <w:pgMar w:top="1203" w:right="1254" w:bottom="1445" w:left="1254" w:header="720" w:footer="53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0C0A" w:rsidRDefault="006C0C0A">
      <w:pPr>
        <w:spacing w:after="0" w:line="240" w:lineRule="auto"/>
      </w:pPr>
      <w:r>
        <w:separator/>
      </w:r>
    </w:p>
  </w:endnote>
  <w:endnote w:type="continuationSeparator" w:id="0">
    <w:p w:rsidR="006C0C0A" w:rsidRDefault="006C0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8CB" w:rsidRDefault="006C0C0A">
    <w:pPr>
      <w:tabs>
        <w:tab w:val="right" w:pos="9398"/>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720000</wp:posOffset>
              </wp:positionH>
              <wp:positionV relativeFrom="page">
                <wp:posOffset>10170000</wp:posOffset>
              </wp:positionV>
              <wp:extent cx="6120001" cy="12700"/>
              <wp:effectExtent l="0" t="0" r="0" b="0"/>
              <wp:wrapSquare wrapText="bothSides"/>
              <wp:docPr id="3945" name="Group 3945"/>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3946" name="Shape 3946"/>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9E2F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45" style="width:481.89pt;height:1pt;position:absolute;mso-position-horizontal-relative:page;mso-position-horizontal:absolute;margin-left:56.6929pt;mso-position-vertical-relative:page;margin-top:800.787pt;" coordsize="61200,127">
              <v:shape id="Shape 3946" style="position:absolute;width:61200;height:0;left:0;top:0;" coordsize="6120001,0" path="m0,0l6120001,0">
                <v:stroke weight="1pt" endcap="flat" joinstyle="miter" miterlimit="10" on="true" color="#d9e2f3"/>
                <v:fill on="false" color="#000000" opacity="0"/>
              </v:shape>
              <w10:wrap type="square"/>
            </v:group>
          </w:pict>
        </mc:Fallback>
      </mc:AlternateContent>
    </w:r>
    <w:r>
      <w:rPr>
        <w:color w:val="666666"/>
        <w:sz w:val="16"/>
      </w:rPr>
      <w:t>Student Performance Prediction | Predictive Analytics Mini-Project</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8CB" w:rsidRDefault="006C0C0A">
    <w:pPr>
      <w:tabs>
        <w:tab w:val="right" w:pos="9398"/>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720000</wp:posOffset>
              </wp:positionH>
              <wp:positionV relativeFrom="page">
                <wp:posOffset>10170000</wp:posOffset>
              </wp:positionV>
              <wp:extent cx="6120001" cy="12700"/>
              <wp:effectExtent l="0" t="0" r="0" b="0"/>
              <wp:wrapSquare wrapText="bothSides"/>
              <wp:docPr id="3934" name="Group 393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3935" name="Shape 3935"/>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9E2F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34" style="width:481.89pt;height:1pt;position:absolute;mso-position-horizontal-relative:page;mso-position-horizontal:absolute;margin-left:56.6929pt;mso-position-vertical-relative:page;margin-top:800.787pt;" coordsize="61200,127">
              <v:shape id="Shape 3935" style="position:absolute;width:61200;height:0;left:0;top:0;" coordsize="6120001,0" path="m0,0l6120001,0">
                <v:stroke weight="1pt" endcap="flat" joinstyle="miter" miterlimit="10" on="true" color="#d9e2f3"/>
                <v:fill on="false" color="#000000" opacity="0"/>
              </v:shape>
              <w10:wrap type="square"/>
            </v:group>
          </w:pict>
        </mc:Fallback>
      </mc:AlternateContent>
    </w:r>
    <w:r>
      <w:rPr>
        <w:color w:val="666666"/>
        <w:sz w:val="16"/>
      </w:rPr>
      <w:t>Student Performance Prediction | Predictive Analytics Mini-Project</w:t>
    </w:r>
    <w:r>
      <w:rPr>
        <w:color w:val="666666"/>
        <w:sz w:val="16"/>
      </w:rPr>
      <w:tab/>
      <w:t xml:space="preserve">Page </w:t>
    </w:r>
    <w:r>
      <w:fldChar w:fldCharType="begin"/>
    </w:r>
    <w:r>
      <w:instrText xml:space="preserve"> PAGE   \* MERGEFORMAT </w:instrText>
    </w:r>
    <w:r>
      <w:fldChar w:fldCharType="separate"/>
    </w:r>
    <w:r w:rsidR="00BF4D2B" w:rsidRPr="00BF4D2B">
      <w:rPr>
        <w:noProof/>
        <w:color w:val="666666"/>
        <w:sz w:val="16"/>
      </w:rPr>
      <w:t>3</w:t>
    </w:r>
    <w:r>
      <w:rPr>
        <w:color w:val="666666"/>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8CB" w:rsidRDefault="006C0C0A">
    <w:pPr>
      <w:tabs>
        <w:tab w:val="right" w:pos="9398"/>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720000</wp:posOffset>
              </wp:positionH>
              <wp:positionV relativeFrom="page">
                <wp:posOffset>10170000</wp:posOffset>
              </wp:positionV>
              <wp:extent cx="6120001" cy="12700"/>
              <wp:effectExtent l="0" t="0" r="0" b="0"/>
              <wp:wrapSquare wrapText="bothSides"/>
              <wp:docPr id="3923" name="Group 3923"/>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3924" name="Shape 3924"/>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9E2F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3" style="width:481.89pt;height:1pt;position:absolute;mso-position-horizontal-relative:page;mso-position-horizontal:absolute;margin-left:56.6929pt;mso-position-vertical-relative:page;margin-top:800.787pt;" coordsize="61200,127">
              <v:shape id="Shape 3924" style="position:absolute;width:61200;height:0;left:0;top:0;" coordsize="6120001,0" path="m0,0l6120001,0">
                <v:stroke weight="1pt" endcap="flat" joinstyle="miter" miterlimit="10" on="true" color="#d9e2f3"/>
                <v:fill on="false" color="#000000" opacity="0"/>
              </v:shape>
              <w10:wrap type="square"/>
            </v:group>
          </w:pict>
        </mc:Fallback>
      </mc:AlternateContent>
    </w:r>
    <w:r>
      <w:rPr>
        <w:color w:val="666666"/>
        <w:sz w:val="16"/>
      </w:rPr>
      <w:t xml:space="preserve">Student Performance Prediction | Predictive Analytics </w:t>
    </w:r>
    <w:r>
      <w:rPr>
        <w:color w:val="666666"/>
        <w:sz w:val="16"/>
      </w:rPr>
      <w:t>Mini-Project</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0C0A" w:rsidRDefault="006C0C0A">
      <w:pPr>
        <w:spacing w:after="0" w:line="240" w:lineRule="auto"/>
      </w:pPr>
      <w:r>
        <w:separator/>
      </w:r>
    </w:p>
  </w:footnote>
  <w:footnote w:type="continuationSeparator" w:id="0">
    <w:p w:rsidR="006C0C0A" w:rsidRDefault="006C0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D2AE3"/>
    <w:multiLevelType w:val="hybridMultilevel"/>
    <w:tmpl w:val="E9DE6B7A"/>
    <w:lvl w:ilvl="0" w:tplc="95EE32F8">
      <w:start w:val="1"/>
      <w:numFmt w:val="decimal"/>
      <w:lvlText w:val="%1."/>
      <w:lvlJc w:val="left"/>
      <w:pPr>
        <w:ind w:left="178"/>
      </w:pPr>
      <w:rPr>
        <w:rFonts w:ascii="Arial" w:eastAsia="Arial" w:hAnsi="Arial" w:cs="Arial"/>
        <w:b w:val="0"/>
        <w:i w:val="0"/>
        <w:strike w:val="0"/>
        <w:dstrike w:val="0"/>
        <w:color w:val="555555"/>
        <w:sz w:val="16"/>
        <w:szCs w:val="16"/>
        <w:u w:val="none" w:color="000000"/>
        <w:bdr w:val="none" w:sz="0" w:space="0" w:color="auto"/>
        <w:shd w:val="clear" w:color="auto" w:fill="auto"/>
        <w:vertAlign w:val="baseline"/>
      </w:rPr>
    </w:lvl>
    <w:lvl w:ilvl="1" w:tplc="CD7EDFDA">
      <w:start w:val="1"/>
      <w:numFmt w:val="lowerLetter"/>
      <w:lvlText w:val="%2"/>
      <w:lvlJc w:val="left"/>
      <w:pPr>
        <w:ind w:left="1080"/>
      </w:pPr>
      <w:rPr>
        <w:rFonts w:ascii="Arial" w:eastAsia="Arial" w:hAnsi="Arial" w:cs="Arial"/>
        <w:b w:val="0"/>
        <w:i w:val="0"/>
        <w:strike w:val="0"/>
        <w:dstrike w:val="0"/>
        <w:color w:val="555555"/>
        <w:sz w:val="16"/>
        <w:szCs w:val="16"/>
        <w:u w:val="none" w:color="000000"/>
        <w:bdr w:val="none" w:sz="0" w:space="0" w:color="auto"/>
        <w:shd w:val="clear" w:color="auto" w:fill="auto"/>
        <w:vertAlign w:val="baseline"/>
      </w:rPr>
    </w:lvl>
    <w:lvl w:ilvl="2" w:tplc="4CD29AEE">
      <w:start w:val="1"/>
      <w:numFmt w:val="lowerRoman"/>
      <w:lvlText w:val="%3"/>
      <w:lvlJc w:val="left"/>
      <w:pPr>
        <w:ind w:left="1800"/>
      </w:pPr>
      <w:rPr>
        <w:rFonts w:ascii="Arial" w:eastAsia="Arial" w:hAnsi="Arial" w:cs="Arial"/>
        <w:b w:val="0"/>
        <w:i w:val="0"/>
        <w:strike w:val="0"/>
        <w:dstrike w:val="0"/>
        <w:color w:val="555555"/>
        <w:sz w:val="16"/>
        <w:szCs w:val="16"/>
        <w:u w:val="none" w:color="000000"/>
        <w:bdr w:val="none" w:sz="0" w:space="0" w:color="auto"/>
        <w:shd w:val="clear" w:color="auto" w:fill="auto"/>
        <w:vertAlign w:val="baseline"/>
      </w:rPr>
    </w:lvl>
    <w:lvl w:ilvl="3" w:tplc="0908DC2C">
      <w:start w:val="1"/>
      <w:numFmt w:val="decimal"/>
      <w:lvlText w:val="%4"/>
      <w:lvlJc w:val="left"/>
      <w:pPr>
        <w:ind w:left="2520"/>
      </w:pPr>
      <w:rPr>
        <w:rFonts w:ascii="Arial" w:eastAsia="Arial" w:hAnsi="Arial" w:cs="Arial"/>
        <w:b w:val="0"/>
        <w:i w:val="0"/>
        <w:strike w:val="0"/>
        <w:dstrike w:val="0"/>
        <w:color w:val="555555"/>
        <w:sz w:val="16"/>
        <w:szCs w:val="16"/>
        <w:u w:val="none" w:color="000000"/>
        <w:bdr w:val="none" w:sz="0" w:space="0" w:color="auto"/>
        <w:shd w:val="clear" w:color="auto" w:fill="auto"/>
        <w:vertAlign w:val="baseline"/>
      </w:rPr>
    </w:lvl>
    <w:lvl w:ilvl="4" w:tplc="0B68D4A2">
      <w:start w:val="1"/>
      <w:numFmt w:val="lowerLetter"/>
      <w:lvlText w:val="%5"/>
      <w:lvlJc w:val="left"/>
      <w:pPr>
        <w:ind w:left="3240"/>
      </w:pPr>
      <w:rPr>
        <w:rFonts w:ascii="Arial" w:eastAsia="Arial" w:hAnsi="Arial" w:cs="Arial"/>
        <w:b w:val="0"/>
        <w:i w:val="0"/>
        <w:strike w:val="0"/>
        <w:dstrike w:val="0"/>
        <w:color w:val="555555"/>
        <w:sz w:val="16"/>
        <w:szCs w:val="16"/>
        <w:u w:val="none" w:color="000000"/>
        <w:bdr w:val="none" w:sz="0" w:space="0" w:color="auto"/>
        <w:shd w:val="clear" w:color="auto" w:fill="auto"/>
        <w:vertAlign w:val="baseline"/>
      </w:rPr>
    </w:lvl>
    <w:lvl w:ilvl="5" w:tplc="EB1055B8">
      <w:start w:val="1"/>
      <w:numFmt w:val="lowerRoman"/>
      <w:lvlText w:val="%6"/>
      <w:lvlJc w:val="left"/>
      <w:pPr>
        <w:ind w:left="3960"/>
      </w:pPr>
      <w:rPr>
        <w:rFonts w:ascii="Arial" w:eastAsia="Arial" w:hAnsi="Arial" w:cs="Arial"/>
        <w:b w:val="0"/>
        <w:i w:val="0"/>
        <w:strike w:val="0"/>
        <w:dstrike w:val="0"/>
        <w:color w:val="555555"/>
        <w:sz w:val="16"/>
        <w:szCs w:val="16"/>
        <w:u w:val="none" w:color="000000"/>
        <w:bdr w:val="none" w:sz="0" w:space="0" w:color="auto"/>
        <w:shd w:val="clear" w:color="auto" w:fill="auto"/>
        <w:vertAlign w:val="baseline"/>
      </w:rPr>
    </w:lvl>
    <w:lvl w:ilvl="6" w:tplc="E1B0E226">
      <w:start w:val="1"/>
      <w:numFmt w:val="decimal"/>
      <w:lvlText w:val="%7"/>
      <w:lvlJc w:val="left"/>
      <w:pPr>
        <w:ind w:left="4680"/>
      </w:pPr>
      <w:rPr>
        <w:rFonts w:ascii="Arial" w:eastAsia="Arial" w:hAnsi="Arial" w:cs="Arial"/>
        <w:b w:val="0"/>
        <w:i w:val="0"/>
        <w:strike w:val="0"/>
        <w:dstrike w:val="0"/>
        <w:color w:val="555555"/>
        <w:sz w:val="16"/>
        <w:szCs w:val="16"/>
        <w:u w:val="none" w:color="000000"/>
        <w:bdr w:val="none" w:sz="0" w:space="0" w:color="auto"/>
        <w:shd w:val="clear" w:color="auto" w:fill="auto"/>
        <w:vertAlign w:val="baseline"/>
      </w:rPr>
    </w:lvl>
    <w:lvl w:ilvl="7" w:tplc="81C84B5A">
      <w:start w:val="1"/>
      <w:numFmt w:val="lowerLetter"/>
      <w:lvlText w:val="%8"/>
      <w:lvlJc w:val="left"/>
      <w:pPr>
        <w:ind w:left="5400"/>
      </w:pPr>
      <w:rPr>
        <w:rFonts w:ascii="Arial" w:eastAsia="Arial" w:hAnsi="Arial" w:cs="Arial"/>
        <w:b w:val="0"/>
        <w:i w:val="0"/>
        <w:strike w:val="0"/>
        <w:dstrike w:val="0"/>
        <w:color w:val="555555"/>
        <w:sz w:val="16"/>
        <w:szCs w:val="16"/>
        <w:u w:val="none" w:color="000000"/>
        <w:bdr w:val="none" w:sz="0" w:space="0" w:color="auto"/>
        <w:shd w:val="clear" w:color="auto" w:fill="auto"/>
        <w:vertAlign w:val="baseline"/>
      </w:rPr>
    </w:lvl>
    <w:lvl w:ilvl="8" w:tplc="4582F27C">
      <w:start w:val="1"/>
      <w:numFmt w:val="lowerRoman"/>
      <w:lvlText w:val="%9"/>
      <w:lvlJc w:val="left"/>
      <w:pPr>
        <w:ind w:left="6120"/>
      </w:pPr>
      <w:rPr>
        <w:rFonts w:ascii="Arial" w:eastAsia="Arial" w:hAnsi="Arial" w:cs="Arial"/>
        <w:b w:val="0"/>
        <w:i w:val="0"/>
        <w:strike w:val="0"/>
        <w:dstrike w:val="0"/>
        <w:color w:val="555555"/>
        <w:sz w:val="16"/>
        <w:szCs w:val="16"/>
        <w:u w:val="none" w:color="000000"/>
        <w:bdr w:val="none" w:sz="0" w:space="0" w:color="auto"/>
        <w:shd w:val="clear" w:color="auto" w:fill="auto"/>
        <w:vertAlign w:val="baseline"/>
      </w:rPr>
    </w:lvl>
  </w:abstractNum>
  <w:abstractNum w:abstractNumId="1" w15:restartNumberingAfterBreak="0">
    <w:nsid w:val="18827637"/>
    <w:multiLevelType w:val="multilevel"/>
    <w:tmpl w:val="BD7A8754"/>
    <w:lvl w:ilvl="0">
      <w:start w:val="1"/>
      <w:numFmt w:val="decimal"/>
      <w:pStyle w:val="Heading1"/>
      <w:lvlText w:val="%1."/>
      <w:lvlJc w:val="left"/>
      <w:pPr>
        <w:ind w:left="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F5597"/>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F5597"/>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F5597"/>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F5597"/>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F5597"/>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F5597"/>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F5597"/>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F5597"/>
        <w:sz w:val="22"/>
        <w:szCs w:val="22"/>
        <w:u w:val="none" w:color="000000"/>
        <w:bdr w:val="none" w:sz="0" w:space="0" w:color="auto"/>
        <w:shd w:val="clear" w:color="auto" w:fill="auto"/>
        <w:vertAlign w:val="baseline"/>
      </w:rPr>
    </w:lvl>
  </w:abstractNum>
  <w:abstractNum w:abstractNumId="2" w15:restartNumberingAfterBreak="0">
    <w:nsid w:val="373B10D7"/>
    <w:multiLevelType w:val="hybridMultilevel"/>
    <w:tmpl w:val="8FE4C502"/>
    <w:lvl w:ilvl="0" w:tplc="4EEAC1BC">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9241252">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6A2FBC4">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6FE62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8F87E2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E2BB74">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FC60A4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9044A4C">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2B4052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46723E2E"/>
    <w:multiLevelType w:val="hybridMultilevel"/>
    <w:tmpl w:val="5A76F2B6"/>
    <w:lvl w:ilvl="0" w:tplc="D6C84A2C">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62CDB20">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5B25B4A">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EC405E6">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0647AF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6BC4BC2">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382573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38806CE">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3DE4BA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8CB"/>
    <w:rsid w:val="000E2DAE"/>
    <w:rsid w:val="002748CB"/>
    <w:rsid w:val="004064D3"/>
    <w:rsid w:val="006C0C0A"/>
    <w:rsid w:val="00BF4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A4C4"/>
  <w15:docId w15:val="{E243F249-A33B-446B-B231-6E6ED4E85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5" w:line="305" w:lineRule="auto"/>
      <w:ind w:left="10" w:hanging="10"/>
    </w:pPr>
    <w:rPr>
      <w:rFonts w:ascii="Arial" w:eastAsia="Arial" w:hAnsi="Arial" w:cs="Arial"/>
      <w:color w:val="000000"/>
      <w:sz w:val="19"/>
    </w:rPr>
  </w:style>
  <w:style w:type="paragraph" w:styleId="Heading1">
    <w:name w:val="heading 1"/>
    <w:next w:val="Normal"/>
    <w:link w:val="Heading1Char"/>
    <w:uiPriority w:val="9"/>
    <w:unhideWhenUsed/>
    <w:qFormat/>
    <w:pPr>
      <w:keepNext/>
      <w:keepLines/>
      <w:numPr>
        <w:numId w:val="4"/>
      </w:numPr>
      <w:spacing w:after="37"/>
      <w:ind w:left="10" w:hanging="10"/>
      <w:outlineLvl w:val="0"/>
    </w:pPr>
    <w:rPr>
      <w:rFonts w:ascii="Arial" w:eastAsia="Arial" w:hAnsi="Arial" w:cs="Arial"/>
      <w:b/>
      <w:color w:val="17365D"/>
      <w:sz w:val="30"/>
    </w:rPr>
  </w:style>
  <w:style w:type="paragraph" w:styleId="Heading2">
    <w:name w:val="heading 2"/>
    <w:next w:val="Normal"/>
    <w:link w:val="Heading2Char"/>
    <w:uiPriority w:val="9"/>
    <w:unhideWhenUsed/>
    <w:qFormat/>
    <w:pPr>
      <w:keepNext/>
      <w:keepLines/>
      <w:numPr>
        <w:ilvl w:val="1"/>
        <w:numId w:val="4"/>
      </w:numPr>
      <w:spacing w:after="97"/>
      <w:ind w:left="10" w:hanging="10"/>
      <w:outlineLvl w:val="1"/>
    </w:pPr>
    <w:rPr>
      <w:rFonts w:ascii="Arial" w:eastAsia="Arial" w:hAnsi="Arial" w:cs="Arial"/>
      <w:b/>
      <w:color w:val="2F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F5597"/>
      <w:sz w:val="22"/>
    </w:rPr>
  </w:style>
  <w:style w:type="character" w:customStyle="1" w:styleId="Heading1Char">
    <w:name w:val="Heading 1 Char"/>
    <w:link w:val="Heading1"/>
    <w:rPr>
      <w:rFonts w:ascii="Arial" w:eastAsia="Arial" w:hAnsi="Arial" w:cs="Arial"/>
      <w:b/>
      <w:color w:val="17365D"/>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1087</Words>
  <Characters>6200</Characters>
  <Application>Microsoft Office Word</Application>
  <DocSecurity>0</DocSecurity>
  <Lines>51</Lines>
  <Paragraphs>14</Paragraphs>
  <ScaleCrop>false</ScaleCrop>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cp:lastModifiedBy>ok</cp:lastModifiedBy>
  <cp:revision>4</cp:revision>
  <dcterms:created xsi:type="dcterms:W3CDTF">2026-10-15T17:19:00Z</dcterms:created>
  <dcterms:modified xsi:type="dcterms:W3CDTF">2026-10-15T17:21:00Z</dcterms:modified>
</cp:coreProperties>
</file>