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Declaration of Interest Statement</w:t>
      </w:r>
    </w:p>
    <w:p>
      <w:r>
        <w:rPr>
          <w:b/>
        </w:rPr>
        <w:t xml:space="preserve">Manuscript title: </w:t>
      </w:r>
      <w:r>
        <w:t>Forecast accuracy does not guarantee carbon-aware scheduling value: A Great Britain trace replay</w:t>
      </w:r>
    </w:p>
    <w:p>
      <w:r>
        <w:rPr>
          <w:b/>
        </w:rPr>
        <w:t xml:space="preserve">Author: </w:t>
      </w:r>
      <w:r>
        <w:t>Aditya Shrivastava</w:t>
      </w:r>
    </w:p>
    <w:p>
      <w:r>
        <w:rPr>
          <w:b/>
        </w:rPr>
        <w:t xml:space="preserve">Declaration: </w:t>
      </w:r>
      <w:r>
        <w:t>The author declares no competing financial or non-financial interests.</w:t>
      </w:r>
    </w:p>
    <w:p>
      <w:r>
        <w:rPr>
          <w:b/>
        </w:rPr>
        <w:t xml:space="preserve">Funding: </w:t>
      </w:r>
      <w:r>
        <w:t>This research did not receive any specific grant from funding agencies in the public, commercial, or not-for-profit sectors.</w:t>
      </w:r>
    </w:p>
    <w:sectPr w:rsidR="00FC693F" w:rsidRPr="0006063C" w:rsidSect="00034616">
      <w:pgSz w:w="11906" w:h="16838"/>
      <w:pgMar w:top="778" w:right="893" w:bottom="792" w:left="893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Shrivastava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