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1" w:line="25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Lines w:val="0"/>
        <w:tabs>
          <w:tab w:val="left" w:leader="none" w:pos="0"/>
          <w:tab w:val="left" w:leader="none" w:pos="1080"/>
        </w:tabs>
        <w:spacing w:after="320" w:before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[Category]</w:t>
      </w:r>
    </w:p>
    <w:p w:rsidR="00000000" w:rsidDel="00000000" w:rsidP="00000000" w:rsidRDefault="00000000" w:rsidRPr="00000000" w14:paraId="00000003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01 (MC)</w:t>
      </w:r>
    </w:p>
    <w:tbl>
      <w:tblPr>
        <w:tblStyle w:val="Table1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4bacc6"/>
                <w:rtl w:val="0"/>
              </w:rPr>
              <w:t xml:space="preserve">What is a risk of untreated mental health issues in youth?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  <w:color w:val="4bacc6"/>
              </w:rPr>
            </w:pPr>
            <w:r w:rsidDel="00000000" w:rsidR="00000000" w:rsidRPr="00000000">
              <w:rPr>
                <w:rFonts w:ascii="Arial" w:cs="Arial" w:eastAsia="Arial" w:hAnsi="Arial"/>
                <w:color w:val="4bacc6"/>
                <w:rtl w:val="0"/>
              </w:rPr>
              <w:t xml:space="preserve">Enhanced problem-solving skills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  <w:color w:val="4bacc6"/>
              </w:rPr>
            </w:pPr>
            <w:r w:rsidDel="00000000" w:rsidR="00000000" w:rsidRPr="00000000">
              <w:rPr>
                <w:rFonts w:ascii="Arial" w:cs="Arial" w:eastAsia="Arial" w:hAnsi="Arial"/>
                <w:color w:val="4bacc6"/>
                <w:rtl w:val="0"/>
              </w:rPr>
              <w:t xml:space="preserve">Development of severe mental illnesses in adulthood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  <w:color w:val="4bacc6"/>
              </w:rPr>
            </w:pPr>
            <w:r w:rsidDel="00000000" w:rsidR="00000000" w:rsidRPr="00000000">
              <w:rPr>
                <w:rFonts w:ascii="Arial" w:cs="Arial" w:eastAsia="Arial" w:hAnsi="Arial"/>
                <w:color w:val="4bacc6"/>
                <w:rtl w:val="0"/>
              </w:rPr>
              <w:t xml:space="preserve">Improved emotional resilience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  <w:color w:val="4bacc6"/>
              </w:rPr>
            </w:pPr>
            <w:r w:rsidDel="00000000" w:rsidR="00000000" w:rsidRPr="00000000">
              <w:rPr>
                <w:rFonts w:ascii="Arial" w:cs="Arial" w:eastAsia="Arial" w:hAnsi="Arial"/>
                <w:color w:val="4bacc6"/>
                <w:rtl w:val="0"/>
              </w:rPr>
              <w:t xml:space="preserve">Stronger peer relationships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02 (MC)</w:t>
      </w:r>
    </w:p>
    <w:tbl>
      <w:tblPr>
        <w:tblStyle w:val="Table2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What is a long-term consequence of poor physical health habits in youth?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Increased academic 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Enhanced immunity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Improved energy levels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Risk of chronic diseases like heart disease and diabetes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E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03 (MC)</w:t>
      </w:r>
    </w:p>
    <w:tbl>
      <w:tblPr>
        <w:tblStyle w:val="Table3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Why is it difficult to implement youth health policies effectively?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Lack of commitment by governments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Youth are naturally resistant to change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Stronger social connections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Complex socioeconomic, cultural, and environmental factors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04 (MC)</w:t>
      </w:r>
    </w:p>
    <w:tbl>
      <w:tblPr>
        <w:tblStyle w:val="Table4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What is a key challenge for addressing youth health issues?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Lack of awareness about challenges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Effective collaboration between families, schools, and governments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Youth health issues are negligible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Solutions are universally agreed upon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D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05 (MC)</w:t>
      </w:r>
    </w:p>
    <w:tbl>
      <w:tblPr>
        <w:tblStyle w:val="Table5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 following contributes most to mental health issues among youth?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Physical exercise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Lack of sleep and overuse of social 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Eating a balanced diet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Regular outdoor activities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B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06 (MC)</w:t>
      </w:r>
    </w:p>
    <w:tbl>
      <w:tblPr>
        <w:tblStyle w:val="Table6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What is one of the major effects of a sedentary lifestyle in youth?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Increased creativity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Improved focus and concentration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Higher risk of cardiovascular diseases and diabetes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Enhanced physical fitness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1A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07 (MC)</w:t>
      </w:r>
    </w:p>
    <w:tbl>
      <w:tblPr>
        <w:tblStyle w:val="Table7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age group is most affected by social media-induced anxiety and depression?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Infants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Middle-aged adults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Young adults and teenagers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Elderly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4D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08 (MC)</w:t>
      </w:r>
    </w:p>
    <w:tbl>
      <w:tblPr>
        <w:tblStyle w:val="Table8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 following is a common consequence of digital addiction in youth?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Increased social interactions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Disrupted sleep patterns and reduced physical activity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Improved mental clarity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Better academic 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7F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09 (MC)</w:t>
      </w:r>
    </w:p>
    <w:tbl>
      <w:tblPr>
        <w:tblStyle w:val="Table9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does peer pressure affect substance abuse in youth?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reduces the chances of substance abuse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It has no effect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It prevents addiction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increases the likelihood of experimenting with harmful substances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AD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10 (MC)</w:t>
      </w:r>
    </w:p>
    <w:tbl>
      <w:tblPr>
        <w:tblStyle w:val="Table10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What is one effective way to combat rising mental health issues in youth?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Regular counseling and open communication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Isolating from friends and family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Avoiding any physical activity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Using social media more frequently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DF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11 (MC)</w:t>
      </w:r>
    </w:p>
    <w:tbl>
      <w:tblPr>
        <w:tblStyle w:val="Table11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these is a primary risk factor for early onset of lifestyle diseases in youth?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Regular exercise and healthy eating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Maintaining a balanced diet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Excessive junk food consumption and lack of exercise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Getting adequate sleep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0E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12 (MC)</w:t>
      </w:r>
    </w:p>
    <w:tbl>
      <w:tblPr>
        <w:tblStyle w:val="Table12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can youth be empowered to improve their overall health?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By limiting access to health education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By encouraging poor dietary choices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By ignoring mental health concerns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Through health education, regular physical activity, and mental health awareness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3C">
      <w:pPr>
        <w:spacing w:after="60" w:before="6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13 (MC)</w:t>
      </w:r>
    </w:p>
    <w:tbl>
      <w:tblPr>
        <w:tblStyle w:val="Table13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What role does peer support play in youth mental health?</w:t>
            </w:r>
          </w:p>
          <w:p w:rsidR="00000000" w:rsidDel="00000000" w:rsidP="00000000" w:rsidRDefault="00000000" w:rsidRPr="00000000" w14:paraId="0000023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Increases loneliness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Helps reduce anxiety and depression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Encourages isolation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Has no effect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6B">
      <w:pPr>
        <w:spacing w:after="60" w:before="60" w:line="240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14 (MC)</w:t>
      </w:r>
    </w:p>
    <w:tbl>
      <w:tblPr>
        <w:tblStyle w:val="Table14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does participating in team sports benefit youth?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teaches teamwork, builds self-confidence, and improves physical fitness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reduces the need for social interaction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causes mental stress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It decreases social skills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99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60" w:before="60" w:line="240" w:lineRule="auto"/>
        <w:ind w:firstLine="2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 15 (MC)</w:t>
      </w:r>
    </w:p>
    <w:tbl>
      <w:tblPr>
        <w:tblStyle w:val="Table15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these is an effective way to reduce stress among youth?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1"/>
              <w:spacing w:line="240" w:lineRule="auto"/>
              <w:jc w:val="righ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keepNext w:val="1"/>
              <w:spacing w:after="40" w:before="20" w:lineRule="auto"/>
              <w:ind w:right="144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 w:val="1"/>
              <w:spacing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Practicing mindfulness and time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Procrastination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Avoiding social interactions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Excessive use of electronic devices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 w:val="1"/>
              <w:numPr>
                <w:ilvl w:val="1"/>
                <w:numId w:val="1"/>
              </w:numPr>
              <w:tabs>
                <w:tab w:val="left" w:leader="none" w:pos="288"/>
              </w:tabs>
              <w:spacing w:line="240" w:lineRule="auto"/>
              <w:ind w:left="1440" w:right="6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keepNext w:val="1"/>
              <w:spacing w:line="240" w:lineRule="auto"/>
              <w:jc w:val="left"/>
              <w:rPr>
                <w:rFonts w:ascii="Arial" w:cs="Arial" w:eastAsia="Arial" w:hAnsi="Arial"/>
                <w:i w:val="1"/>
                <w:color w:val="0a4e8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CB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spacing w:after="6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