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Aditya Solanki</w:t>
      </w:r>
    </w:p>
    <w:p>
      <w:r>
        <w:t>Technical Architect</w:t>
        <w:br/>
        <w:t>Email | Phone | Location | LinkedIn</w:t>
      </w:r>
    </w:p>
    <w:p>
      <w:pPr>
        <w:pStyle w:val="Heading2"/>
      </w:pPr>
      <w:r>
        <w:t>Professional Summary</w:t>
      </w:r>
    </w:p>
    <w:p>
      <w:r>
        <w:t>Technical Architect with 13 years of experience architecting, building, and scaling cloud-native data platforms across BFSI and enterprise clients. Proven expertise in real-time streaming, cloud migrations, and high-availability systems on GCP and AWS.</w:t>
      </w:r>
    </w:p>
    <w:p>
      <w:pPr>
        <w:pStyle w:val="Heading2"/>
      </w:pPr>
      <w:r>
        <w:t>Core Skills</w:t>
      </w:r>
    </w:p>
    <w:p>
      <w:r>
        <w:t>Python • Apache Dataflow • GCP • AWS • BigQuery • Pub/Sub • Cloud Architecture • System Design • CI/CD</w:t>
      </w:r>
    </w:p>
    <w:p>
      <w:pPr>
        <w:pStyle w:val="Heading2"/>
      </w:pPr>
      <w:r>
        <w:t>Professional Experience</w:t>
      </w:r>
    </w:p>
    <w:p>
      <w:r>
        <w:t>Technical Architect – Deloitte | 2019–Present</w:t>
      </w:r>
    </w:p>
    <w:p>
      <w:r>
        <w:t>• Designed end-to-end real-time data pipelines using Apache Dataflow and Pub/Sub processing millions of events per day</w:t>
      </w:r>
    </w:p>
    <w:p>
      <w:r>
        <w:t>• Defined cloud architecture standards, security controls, and cost-optimization strategies on GCP and AWS</w:t>
      </w:r>
    </w:p>
    <w:p>
      <w:r>
        <w:t>• Led onshore–offshore teams and reviewed code, designs, and deployment strategies</w:t>
      </w:r>
    </w:p>
    <w:p>
      <w:r>
        <w:t>Senior Consultant – IBM | 2018–2019</w:t>
      </w:r>
    </w:p>
    <w:p>
      <w:r>
        <w:t>• Built scalable batch and streaming solutions for enterprise analytics platforms</w:t>
      </w:r>
    </w:p>
    <w:p>
      <w:r>
        <w:t>• Collaborated with stakeholders to translate business requirements into technical designs</w:t>
      </w:r>
    </w:p>
    <w:p>
      <w:r>
        <w:t>Technical Lead – HSBC | 2013–2018</w:t>
      </w:r>
    </w:p>
    <w:p>
      <w:r>
        <w:t>• Led multiple data engineering initiatives supporting risk and compliance systems</w:t>
      </w:r>
    </w:p>
    <w:p>
      <w:r>
        <w:t>• Mentored junior engineers and enforced engineering best practices</w:t>
      </w:r>
    </w:p>
    <w:p>
      <w:r>
        <w:t>Software Engineer – Infosys | 2010–2013</w:t>
      </w:r>
    </w:p>
    <w:p>
      <w:r>
        <w:t>• Developed backend services and data processing modules using Python and Java</w:t>
      </w:r>
    </w:p>
    <w:p>
      <w:r>
        <w:t>• Supported production systems and performed performance optimizations</w:t>
      </w:r>
    </w:p>
    <w:p>
      <w:pPr>
        <w:pStyle w:val="Heading2"/>
      </w:pPr>
      <w:r>
        <w:t>Education</w:t>
      </w:r>
    </w:p>
    <w:p>
      <w:r>
        <w:t>B.Tech in Engineering</w:t>
      </w:r>
    </w:p>
    <w:p>
      <w:pPr>
        <w:pStyle w:val="Heading2"/>
      </w:pPr>
      <w:r>
        <w:t>Key Projects</w:t>
      </w:r>
    </w:p>
    <w:p>
      <w:r>
        <w:t>Real-Time Streaming Analytics Platform</w:t>
      </w:r>
    </w:p>
    <w:p>
      <w:r>
        <w:t>• Implemented low-latency streaming pipelines using GCP Dataflow and Pub/Sub</w:t>
      </w:r>
    </w:p>
    <w:p>
      <w:r>
        <w:t>• Integrated BigQuery for real-time reporting and analytics</w:t>
      </w:r>
    </w:p>
    <w:p>
      <w:r>
        <w:t>Cloud Data Migration Program</w:t>
      </w:r>
    </w:p>
    <w:p>
      <w:r>
        <w:t>• Migrated large-scale on-premise data systems to GCP and AWS</w:t>
      </w:r>
    </w:p>
    <w:p>
      <w:r>
        <w:t>• Improved system scalability and reduced infrastructure costs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