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55F7" w14:textId="7E8CBB9B" w:rsidR="009A5EE6" w:rsidRDefault="009A5EE6"/>
    <w:p w14:paraId="7806198C" w14:textId="4AE7570B" w:rsidR="00CB225D" w:rsidRDefault="00CB225D" w:rsidP="00CB225D">
      <w:pPr>
        <w:pStyle w:val="Title"/>
      </w:pPr>
      <w:r>
        <w:t xml:space="preserve">         What is the future of NFT ?</w:t>
      </w:r>
    </w:p>
    <w:p w14:paraId="28032687" w14:textId="77777777" w:rsidR="00CB225D" w:rsidRPr="00CB225D" w:rsidRDefault="00CB225D" w:rsidP="00CB225D">
      <w:pPr>
        <w:rPr>
          <w:sz w:val="24"/>
          <w:szCs w:val="24"/>
        </w:rPr>
      </w:pPr>
    </w:p>
    <w:p w14:paraId="138FA469" w14:textId="0606CAF8" w:rsidR="00CB225D" w:rsidRPr="00CD4DEF" w:rsidRDefault="00CB225D" w:rsidP="00CB225D">
      <w:pPr>
        <w:rPr>
          <w:sz w:val="28"/>
          <w:szCs w:val="28"/>
        </w:rPr>
      </w:pPr>
      <w:r w:rsidRPr="00CD4DEF">
        <w:rPr>
          <w:sz w:val="28"/>
          <w:szCs w:val="28"/>
        </w:rPr>
        <w:t>Trading in NFTs spiked 21,000% to more than $17 billion in 2021, report says. Trading in nonfungible tokens hit $17.6 billion last year, an increase of 21,000% from 2020, according to a report from Nonfungible.com</w:t>
      </w:r>
    </w:p>
    <w:p w14:paraId="4DA53D79" w14:textId="1EB290DE" w:rsidR="00CB225D" w:rsidRPr="00CD4DEF" w:rsidRDefault="00CB225D" w:rsidP="00CB225D">
      <w:pPr>
        <w:rPr>
          <w:sz w:val="28"/>
          <w:szCs w:val="28"/>
        </w:rPr>
      </w:pPr>
      <w:r w:rsidRPr="00CD4DEF">
        <w:rPr>
          <w:sz w:val="28"/>
          <w:szCs w:val="28"/>
        </w:rPr>
        <w:t>NFTs are also going to create a future where patronage of the arts looks a lot different. Because blockchain transactions are direct, and not mediated through a third party, collectors and fans will be in a position to directly support their favorite artist or creator.</w:t>
      </w:r>
    </w:p>
    <w:p w14:paraId="436C541D" w14:textId="7546ABDC" w:rsidR="00CD4DEF" w:rsidRPr="00CD4DEF" w:rsidRDefault="00CD4DEF" w:rsidP="00CB225D">
      <w:pPr>
        <w:rPr>
          <w:sz w:val="28"/>
          <w:szCs w:val="28"/>
        </w:rPr>
      </w:pPr>
      <w:r w:rsidRPr="00CD4DEF">
        <w:rPr>
          <w:sz w:val="28"/>
          <w:szCs w:val="28"/>
        </w:rPr>
        <w:t>NFTs create new ownership opportunities, and remix old ones. NFT, or nonfungible token, is a buzzy term that many of us heard for the first time in 2021. A new way to determine ownership of digital property using a blockchain ledger, NFTs are increasingly popular in the art and collectibles scenes.</w:t>
      </w:r>
    </w:p>
    <w:p w14:paraId="5E71EC5A" w14:textId="5385268A" w:rsidR="00CB225D" w:rsidRDefault="00CB225D" w:rsidP="00CB225D">
      <w:pPr>
        <w:rPr>
          <w:sz w:val="24"/>
          <w:szCs w:val="24"/>
        </w:rPr>
      </w:pPr>
    </w:p>
    <w:p w14:paraId="362460EA" w14:textId="77777777" w:rsidR="00CB225D" w:rsidRPr="00CB225D" w:rsidRDefault="00CB225D" w:rsidP="00CB225D">
      <w:pPr>
        <w:rPr>
          <w:sz w:val="24"/>
          <w:szCs w:val="24"/>
        </w:rPr>
      </w:pPr>
    </w:p>
    <w:sectPr w:rsidR="00CB225D" w:rsidRPr="00CB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5D"/>
    <w:rsid w:val="009A5EE6"/>
    <w:rsid w:val="00CB225D"/>
    <w:rsid w:val="00C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B09D"/>
  <w15:chartTrackingRefBased/>
  <w15:docId w15:val="{97371EFD-8506-47A7-8B45-2078F6C0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2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2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Sarkar</dc:creator>
  <cp:keywords/>
  <dc:description/>
  <cp:lastModifiedBy>Aditya Sarkar</cp:lastModifiedBy>
  <cp:revision>1</cp:revision>
  <dcterms:created xsi:type="dcterms:W3CDTF">2022-04-09T19:53:00Z</dcterms:created>
  <dcterms:modified xsi:type="dcterms:W3CDTF">2022-04-09T19:59:00Z</dcterms:modified>
</cp:coreProperties>
</file>